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BA" w:rsidRPr="005F75D4" w:rsidRDefault="0044413A" w:rsidP="000F3B21">
      <w:pPr>
        <w:widowControl/>
        <w:spacing w:line="480" w:lineRule="auto"/>
        <w:jc w:val="center"/>
        <w:rPr>
          <w:rFonts w:ascii="黑体" w:eastAsia="黑体" w:hAnsi="黑体" w:cs="宋体"/>
          <w:b/>
          <w:bCs/>
          <w:color w:val="000000"/>
          <w:kern w:val="0"/>
          <w:sz w:val="32"/>
          <w:szCs w:val="32"/>
        </w:rPr>
      </w:pPr>
      <w:r w:rsidRPr="005F75D4">
        <w:rPr>
          <w:rFonts w:ascii="黑体" w:eastAsia="黑体" w:hAnsi="黑体" w:cs="宋体" w:hint="eastAsia"/>
          <w:b/>
          <w:bCs/>
          <w:color w:val="000000"/>
          <w:kern w:val="0"/>
          <w:sz w:val="32"/>
          <w:szCs w:val="32"/>
        </w:rPr>
        <w:t>重庆</w:t>
      </w:r>
      <w:r w:rsidRPr="005F75D4">
        <w:rPr>
          <w:rFonts w:ascii="黑体" w:eastAsia="黑体" w:hAnsi="黑体" w:cs="宋体"/>
          <w:b/>
          <w:bCs/>
          <w:color w:val="000000"/>
          <w:kern w:val="0"/>
          <w:sz w:val="32"/>
          <w:szCs w:val="32"/>
        </w:rPr>
        <w:t>大学</w:t>
      </w:r>
      <w:r w:rsidR="00E9056B" w:rsidRPr="005F75D4">
        <w:rPr>
          <w:rFonts w:ascii="黑体" w:eastAsia="黑体" w:hAnsi="黑体" w:cs="宋体" w:hint="eastAsia"/>
          <w:b/>
          <w:bCs/>
          <w:color w:val="000000"/>
          <w:kern w:val="0"/>
          <w:sz w:val="32"/>
          <w:szCs w:val="32"/>
        </w:rPr>
        <w:t>工科试验班（经济与管理类）</w:t>
      </w:r>
    </w:p>
    <w:p w:rsidR="00230591" w:rsidRPr="005F75D4" w:rsidRDefault="0044413A" w:rsidP="008D0B52">
      <w:pPr>
        <w:widowControl/>
        <w:spacing w:line="480" w:lineRule="auto"/>
        <w:jc w:val="center"/>
        <w:rPr>
          <w:rFonts w:ascii="黑体" w:eastAsia="黑体" w:hAnsi="黑体" w:cs="宋体"/>
          <w:b/>
          <w:bCs/>
          <w:color w:val="000000"/>
          <w:kern w:val="0"/>
          <w:sz w:val="32"/>
          <w:szCs w:val="32"/>
        </w:rPr>
      </w:pPr>
      <w:r w:rsidRPr="005F75D4">
        <w:rPr>
          <w:rFonts w:ascii="黑体" w:eastAsia="黑体" w:hAnsi="黑体" w:cs="宋体"/>
          <w:b/>
          <w:bCs/>
          <w:color w:val="000000"/>
          <w:kern w:val="0"/>
          <w:sz w:val="32"/>
          <w:szCs w:val="32"/>
        </w:rPr>
        <w:t>202</w:t>
      </w:r>
      <w:r w:rsidR="00E9056B" w:rsidRPr="005F75D4">
        <w:rPr>
          <w:rFonts w:ascii="黑体" w:eastAsia="黑体" w:hAnsi="黑体" w:cs="宋体"/>
          <w:b/>
          <w:bCs/>
          <w:color w:val="000000"/>
          <w:kern w:val="0"/>
          <w:sz w:val="32"/>
          <w:szCs w:val="32"/>
        </w:rPr>
        <w:t>3</w:t>
      </w:r>
      <w:r w:rsidRPr="005F75D4">
        <w:rPr>
          <w:rFonts w:ascii="黑体" w:eastAsia="黑体" w:hAnsi="黑体" w:cs="宋体" w:hint="eastAsia"/>
          <w:b/>
          <w:bCs/>
          <w:color w:val="000000"/>
          <w:kern w:val="0"/>
          <w:sz w:val="32"/>
          <w:szCs w:val="32"/>
        </w:rPr>
        <w:t>级</w:t>
      </w:r>
      <w:r w:rsidR="00CC1479" w:rsidRPr="005F75D4">
        <w:rPr>
          <w:rFonts w:ascii="黑体" w:eastAsia="黑体" w:hAnsi="黑体" w:cs="宋体"/>
          <w:b/>
          <w:bCs/>
          <w:color w:val="000000"/>
          <w:kern w:val="0"/>
          <w:sz w:val="32"/>
          <w:szCs w:val="32"/>
        </w:rPr>
        <w:t>大类分流</w:t>
      </w:r>
      <w:r w:rsidR="00311A80" w:rsidRPr="005F75D4">
        <w:rPr>
          <w:rFonts w:ascii="黑体" w:eastAsia="黑体" w:hAnsi="黑体" w:cs="宋体" w:hint="eastAsia"/>
          <w:b/>
          <w:bCs/>
          <w:color w:val="000000"/>
          <w:kern w:val="0"/>
          <w:sz w:val="32"/>
          <w:szCs w:val="32"/>
        </w:rPr>
        <w:t>工作方案</w:t>
      </w:r>
    </w:p>
    <w:p w:rsidR="00CC1479" w:rsidRDefault="00CC1479" w:rsidP="001E287E">
      <w:pPr>
        <w:jc w:val="center"/>
        <w:rPr>
          <w:rFonts w:ascii="黑体" w:eastAsia="黑体" w:hAnsi="黑体"/>
          <w:sz w:val="44"/>
          <w:szCs w:val="44"/>
        </w:rPr>
      </w:pPr>
    </w:p>
    <w:p w:rsidR="00F21B8E" w:rsidRPr="0017103F" w:rsidRDefault="005F75D4" w:rsidP="0017103F">
      <w:pPr>
        <w:spacing w:line="480" w:lineRule="exact"/>
        <w:ind w:firstLineChars="200" w:firstLine="480"/>
        <w:jc w:val="left"/>
        <w:rPr>
          <w:rFonts w:ascii="黑体" w:eastAsia="黑体" w:hAnsi="黑体"/>
          <w:sz w:val="24"/>
          <w:szCs w:val="24"/>
        </w:rPr>
      </w:pPr>
      <w:r>
        <w:rPr>
          <w:rFonts w:ascii="Times New Roman" w:eastAsia="宋体" w:hAnsi="Times New Roman"/>
          <w:sz w:val="24"/>
          <w:szCs w:val="24"/>
        </w:rPr>
        <w:t>为</w:t>
      </w:r>
      <w:r w:rsidRPr="0017103F">
        <w:rPr>
          <w:rFonts w:ascii="Times New Roman" w:eastAsia="宋体" w:hAnsi="Times New Roman"/>
          <w:sz w:val="24"/>
          <w:szCs w:val="24"/>
        </w:rPr>
        <w:t>有序推进</w:t>
      </w:r>
      <w:r w:rsidR="00F21B8E" w:rsidRPr="0017103F">
        <w:rPr>
          <w:rFonts w:ascii="Times New Roman" w:eastAsia="宋体" w:hAnsi="Times New Roman" w:hint="eastAsia"/>
          <w:sz w:val="24"/>
          <w:szCs w:val="24"/>
        </w:rPr>
        <w:t>工科试验班（经济与管理类）</w:t>
      </w:r>
      <w:r w:rsidR="00F21B8E" w:rsidRPr="0017103F">
        <w:rPr>
          <w:rFonts w:ascii="Times New Roman" w:eastAsia="宋体" w:hAnsi="Times New Roman"/>
          <w:sz w:val="24"/>
          <w:szCs w:val="24"/>
        </w:rPr>
        <w:t>2023</w:t>
      </w:r>
      <w:r w:rsidR="00F21B8E" w:rsidRPr="0017103F">
        <w:rPr>
          <w:rFonts w:ascii="Times New Roman" w:eastAsia="宋体" w:hAnsi="Times New Roman"/>
          <w:sz w:val="24"/>
          <w:szCs w:val="24"/>
        </w:rPr>
        <w:t>级大类分流工作，依据《重庆大学全日制普通本科学生大类分流管理办法》（</w:t>
      </w:r>
      <w:r w:rsidR="00F21B8E" w:rsidRPr="0017103F">
        <w:rPr>
          <w:rFonts w:ascii="Times New Roman" w:eastAsia="宋体" w:hAnsi="Times New Roman" w:hint="eastAsia"/>
          <w:sz w:val="24"/>
          <w:szCs w:val="24"/>
        </w:rPr>
        <w:t>重</w:t>
      </w:r>
      <w:r w:rsidR="00F21B8E" w:rsidRPr="0017103F">
        <w:rPr>
          <w:rFonts w:ascii="Times New Roman" w:eastAsia="宋体" w:hAnsi="Times New Roman"/>
          <w:sz w:val="24"/>
          <w:szCs w:val="24"/>
        </w:rPr>
        <w:t>大校发〔</w:t>
      </w:r>
      <w:r w:rsidR="00F21B8E" w:rsidRPr="0017103F">
        <w:rPr>
          <w:rFonts w:ascii="Times New Roman" w:eastAsia="宋体" w:hAnsi="Times New Roman"/>
          <w:sz w:val="24"/>
          <w:szCs w:val="24"/>
        </w:rPr>
        <w:t>2021</w:t>
      </w:r>
      <w:r w:rsidR="00F21B8E" w:rsidRPr="0017103F">
        <w:rPr>
          <w:rFonts w:ascii="Times New Roman" w:eastAsia="宋体" w:hAnsi="Times New Roman"/>
          <w:sz w:val="24"/>
          <w:szCs w:val="24"/>
        </w:rPr>
        <w:t>〕</w:t>
      </w:r>
      <w:r w:rsidR="00F21B8E" w:rsidRPr="0017103F">
        <w:rPr>
          <w:rFonts w:ascii="Times New Roman" w:eastAsia="宋体" w:hAnsi="Times New Roman"/>
          <w:sz w:val="24"/>
          <w:szCs w:val="24"/>
        </w:rPr>
        <w:t>59</w:t>
      </w:r>
      <w:r w:rsidR="00F21B8E" w:rsidRPr="0017103F">
        <w:rPr>
          <w:rFonts w:ascii="Times New Roman" w:eastAsia="宋体" w:hAnsi="Times New Roman"/>
          <w:sz w:val="24"/>
          <w:szCs w:val="24"/>
        </w:rPr>
        <w:t>号），特制定本工作方案。</w:t>
      </w:r>
    </w:p>
    <w:p w:rsidR="007A7758" w:rsidRPr="0017103F" w:rsidRDefault="007A7758" w:rsidP="0017103F">
      <w:pPr>
        <w:pStyle w:val="a3"/>
        <w:numPr>
          <w:ilvl w:val="0"/>
          <w:numId w:val="1"/>
        </w:numPr>
        <w:spacing w:line="480" w:lineRule="exact"/>
        <w:ind w:firstLineChars="0"/>
        <w:rPr>
          <w:rFonts w:ascii="黑体" w:eastAsia="黑体" w:hAnsi="黑体"/>
          <w:sz w:val="24"/>
          <w:szCs w:val="24"/>
        </w:rPr>
      </w:pPr>
      <w:r w:rsidRPr="0017103F">
        <w:rPr>
          <w:rFonts w:ascii="黑体" w:eastAsia="黑体" w:hAnsi="黑体" w:hint="eastAsia"/>
          <w:sz w:val="24"/>
          <w:szCs w:val="24"/>
        </w:rPr>
        <w:t>组织</w:t>
      </w:r>
      <w:r w:rsidR="00F21B8E" w:rsidRPr="0017103F">
        <w:rPr>
          <w:rFonts w:ascii="黑体" w:eastAsia="黑体" w:hAnsi="黑体" w:hint="eastAsia"/>
          <w:sz w:val="24"/>
          <w:szCs w:val="24"/>
        </w:rPr>
        <w:t>机构</w:t>
      </w:r>
    </w:p>
    <w:p w:rsidR="00F21B8E" w:rsidRPr="0017103F" w:rsidRDefault="005F75D4" w:rsidP="0017103F">
      <w:pPr>
        <w:pStyle w:val="a3"/>
        <w:spacing w:line="480" w:lineRule="exact"/>
        <w:ind w:leftChars="135" w:left="283" w:firstLineChars="155" w:firstLine="372"/>
        <w:rPr>
          <w:rFonts w:ascii="宋体" w:eastAsia="宋体" w:hAnsi="宋体"/>
          <w:sz w:val="24"/>
          <w:szCs w:val="24"/>
        </w:rPr>
      </w:pPr>
      <w:r w:rsidRPr="0017103F">
        <w:rPr>
          <w:rFonts w:ascii="Times New Roman" w:eastAsia="宋体" w:hAnsi="Times New Roman" w:hint="eastAsia"/>
          <w:sz w:val="24"/>
          <w:szCs w:val="24"/>
        </w:rPr>
        <w:t>工科试验班（经济与管理类）</w:t>
      </w:r>
      <w:r w:rsidR="00F21B8E" w:rsidRPr="0017103F">
        <w:rPr>
          <w:rFonts w:ascii="Times New Roman" w:eastAsia="宋体" w:hAnsi="Times New Roman" w:hint="eastAsia"/>
          <w:sz w:val="24"/>
          <w:szCs w:val="24"/>
        </w:rPr>
        <w:t>分流工作小组全面负责专业分流工作，工作小组构成如下：</w:t>
      </w:r>
    </w:p>
    <w:p w:rsidR="00F30782" w:rsidRPr="0017103F" w:rsidRDefault="00F30782"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hint="eastAsia"/>
          <w:sz w:val="24"/>
          <w:szCs w:val="24"/>
        </w:rPr>
        <w:t>组长：</w:t>
      </w:r>
      <w:r w:rsidR="00AC3493" w:rsidRPr="0017103F">
        <w:rPr>
          <w:rFonts w:ascii="宋体" w:eastAsia="宋体" w:hAnsi="宋体" w:hint="eastAsia"/>
          <w:sz w:val="24"/>
          <w:szCs w:val="24"/>
        </w:rPr>
        <w:t>黄河</w:t>
      </w:r>
    </w:p>
    <w:p w:rsidR="00F30782" w:rsidRPr="0017103F" w:rsidRDefault="00F30782"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hint="eastAsia"/>
          <w:sz w:val="24"/>
          <w:szCs w:val="24"/>
        </w:rPr>
        <w:t>副组长：</w:t>
      </w:r>
      <w:r w:rsidR="00AC3493" w:rsidRPr="0017103F">
        <w:rPr>
          <w:rFonts w:ascii="宋体" w:eastAsia="宋体" w:hAnsi="宋体" w:hint="eastAsia"/>
          <w:sz w:val="24"/>
          <w:szCs w:val="24"/>
        </w:rPr>
        <w:t>陈逢文</w:t>
      </w:r>
      <w:r w:rsidR="0041743E" w:rsidRPr="0017103F">
        <w:rPr>
          <w:rFonts w:ascii="宋体" w:eastAsia="宋体" w:hAnsi="宋体" w:hint="eastAsia"/>
          <w:sz w:val="24"/>
          <w:szCs w:val="24"/>
        </w:rPr>
        <w:t>、</w:t>
      </w:r>
      <w:r w:rsidR="00B67C62" w:rsidRPr="0017103F">
        <w:rPr>
          <w:rFonts w:ascii="宋体" w:eastAsia="宋体" w:hAnsi="宋体" w:hint="eastAsia"/>
          <w:sz w:val="24"/>
          <w:szCs w:val="24"/>
        </w:rPr>
        <w:t>丁从明</w:t>
      </w:r>
      <w:r w:rsidR="0041743E" w:rsidRPr="0017103F">
        <w:rPr>
          <w:rFonts w:ascii="宋体" w:eastAsia="宋体" w:hAnsi="宋体" w:hint="eastAsia"/>
          <w:sz w:val="24"/>
          <w:szCs w:val="24"/>
        </w:rPr>
        <w:t xml:space="preserve"> </w:t>
      </w:r>
      <w:r w:rsidRPr="0017103F">
        <w:rPr>
          <w:rFonts w:ascii="宋体" w:eastAsia="宋体" w:hAnsi="宋体" w:hint="eastAsia"/>
          <w:sz w:val="24"/>
          <w:szCs w:val="24"/>
        </w:rPr>
        <w:t>、</w:t>
      </w:r>
      <w:r w:rsidR="0041743E" w:rsidRPr="0017103F">
        <w:rPr>
          <w:rFonts w:ascii="宋体" w:eastAsia="宋体" w:hAnsi="宋体" w:hint="eastAsia"/>
          <w:sz w:val="24"/>
          <w:szCs w:val="24"/>
        </w:rPr>
        <w:t>毛超</w:t>
      </w:r>
    </w:p>
    <w:p w:rsidR="0016572B" w:rsidRPr="0017103F" w:rsidRDefault="00F30782"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hint="eastAsia"/>
          <w:sz w:val="24"/>
          <w:szCs w:val="24"/>
        </w:rPr>
        <w:t>成员：</w:t>
      </w:r>
      <w:r w:rsidR="00F21B8E" w:rsidRPr="0017103F">
        <w:rPr>
          <w:rFonts w:ascii="宋体" w:eastAsia="宋体" w:hAnsi="宋体" w:hint="eastAsia"/>
          <w:sz w:val="24"/>
          <w:szCs w:val="24"/>
        </w:rPr>
        <w:t>各学院专业负责人</w:t>
      </w:r>
    </w:p>
    <w:p w:rsidR="00F30782" w:rsidRPr="0017103F" w:rsidRDefault="00F30782"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hint="eastAsia"/>
          <w:sz w:val="24"/>
          <w:szCs w:val="24"/>
        </w:rPr>
        <w:t>秘书：</w:t>
      </w:r>
      <w:r w:rsidR="00F21B8E" w:rsidRPr="0017103F">
        <w:rPr>
          <w:rFonts w:ascii="宋体" w:eastAsia="宋体" w:hAnsi="宋体" w:hint="eastAsia"/>
          <w:sz w:val="24"/>
          <w:szCs w:val="24"/>
        </w:rPr>
        <w:t>各学院教务人员</w:t>
      </w:r>
    </w:p>
    <w:p w:rsidR="00CC1479" w:rsidRPr="0017103F" w:rsidRDefault="00ED3945" w:rsidP="0017103F">
      <w:pPr>
        <w:pStyle w:val="a3"/>
        <w:numPr>
          <w:ilvl w:val="0"/>
          <w:numId w:val="1"/>
        </w:numPr>
        <w:spacing w:line="480" w:lineRule="exact"/>
        <w:ind w:firstLineChars="0"/>
        <w:rPr>
          <w:rFonts w:ascii="黑体" w:eastAsia="黑体" w:hAnsi="黑体"/>
          <w:sz w:val="24"/>
          <w:szCs w:val="24"/>
        </w:rPr>
      </w:pPr>
      <w:r w:rsidRPr="0017103F">
        <w:rPr>
          <w:rFonts w:ascii="黑体" w:eastAsia="黑体" w:hAnsi="黑体" w:hint="eastAsia"/>
          <w:sz w:val="24"/>
          <w:szCs w:val="24"/>
        </w:rPr>
        <w:t>分流</w:t>
      </w:r>
      <w:r w:rsidR="007A7758" w:rsidRPr="0017103F">
        <w:rPr>
          <w:rFonts w:ascii="黑体" w:eastAsia="黑体" w:hAnsi="黑体" w:hint="eastAsia"/>
          <w:sz w:val="24"/>
          <w:szCs w:val="24"/>
        </w:rPr>
        <w:t>工作基本原则</w:t>
      </w:r>
      <w:bookmarkStart w:id="0" w:name="_GoBack"/>
      <w:bookmarkEnd w:id="0"/>
    </w:p>
    <w:p w:rsidR="007A34ED" w:rsidRPr="0017103F" w:rsidRDefault="007A34ED"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sz w:val="24"/>
          <w:szCs w:val="24"/>
        </w:rPr>
        <w:t>1</w:t>
      </w:r>
      <w:r w:rsidR="00F27C21" w:rsidRPr="0017103F">
        <w:rPr>
          <w:rFonts w:ascii="宋体" w:eastAsia="宋体" w:hAnsi="宋体" w:hint="eastAsia"/>
          <w:sz w:val="24"/>
          <w:szCs w:val="24"/>
        </w:rPr>
        <w:t>.</w:t>
      </w:r>
      <w:r w:rsidRPr="0017103F">
        <w:rPr>
          <w:rFonts w:ascii="宋体" w:eastAsia="宋体" w:hAnsi="宋体"/>
          <w:sz w:val="24"/>
          <w:szCs w:val="24"/>
        </w:rPr>
        <w:t>坚持公开、公平、公正原则，确保大类分流工作程序公开透明、选择机会公平平等、考核录取公正准确。</w:t>
      </w:r>
    </w:p>
    <w:p w:rsidR="00646ABB" w:rsidRPr="00184A99" w:rsidRDefault="007A34ED"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sz w:val="24"/>
          <w:szCs w:val="24"/>
        </w:rPr>
        <w:t>2</w:t>
      </w:r>
      <w:r w:rsidR="00F27C21" w:rsidRPr="0017103F">
        <w:rPr>
          <w:rFonts w:ascii="宋体" w:eastAsia="宋体" w:hAnsi="宋体" w:hint="eastAsia"/>
          <w:sz w:val="24"/>
          <w:szCs w:val="24"/>
        </w:rPr>
        <w:t>.</w:t>
      </w:r>
      <w:r w:rsidR="003D5EE7" w:rsidRPr="0017103F">
        <w:rPr>
          <w:rFonts w:ascii="宋体" w:eastAsia="宋体" w:hAnsi="宋体"/>
          <w:sz w:val="24"/>
          <w:szCs w:val="24"/>
        </w:rPr>
        <w:t>尊重学生个性发展需求，在学生填报的志愿顺序基础上，依据学生本科入学后第一学年的学业成绩</w:t>
      </w:r>
      <w:r w:rsidR="00466F24" w:rsidRPr="0017103F">
        <w:rPr>
          <w:rFonts w:ascii="宋体" w:eastAsia="宋体" w:hAnsi="宋体" w:hint="eastAsia"/>
          <w:sz w:val="24"/>
          <w:szCs w:val="24"/>
        </w:rPr>
        <w:t>（平均学分绩点/</w:t>
      </w:r>
      <w:r w:rsidR="00466F24" w:rsidRPr="0017103F">
        <w:rPr>
          <w:rFonts w:ascii="宋体" w:eastAsia="宋体" w:hAnsi="宋体"/>
          <w:sz w:val="24"/>
          <w:szCs w:val="24"/>
        </w:rPr>
        <w:t>GPA</w:t>
      </w:r>
      <w:r w:rsidR="00466F24" w:rsidRPr="0017103F">
        <w:rPr>
          <w:rFonts w:ascii="宋体" w:eastAsia="宋体" w:hAnsi="宋体" w:hint="eastAsia"/>
          <w:sz w:val="24"/>
          <w:szCs w:val="24"/>
        </w:rPr>
        <w:t>）</w:t>
      </w:r>
      <w:r w:rsidR="003D5EE7" w:rsidRPr="0017103F">
        <w:rPr>
          <w:rFonts w:ascii="宋体" w:eastAsia="宋体" w:hAnsi="宋体"/>
          <w:sz w:val="24"/>
          <w:szCs w:val="24"/>
        </w:rPr>
        <w:t>进行大类分流。</w:t>
      </w:r>
      <w:r w:rsidR="00C77DA9" w:rsidRPr="0017103F">
        <w:rPr>
          <w:rFonts w:ascii="宋体" w:eastAsia="宋体" w:hAnsi="宋体" w:hint="eastAsia"/>
          <w:sz w:val="24"/>
          <w:szCs w:val="24"/>
        </w:rPr>
        <w:t>当学业成绩（平均学分绩点/</w:t>
      </w:r>
      <w:r w:rsidR="00C77DA9" w:rsidRPr="0017103F">
        <w:rPr>
          <w:rFonts w:ascii="宋体" w:eastAsia="宋体" w:hAnsi="宋体"/>
          <w:sz w:val="24"/>
          <w:szCs w:val="24"/>
        </w:rPr>
        <w:t>GPA</w:t>
      </w:r>
      <w:r w:rsidR="00787FB0" w:rsidRPr="0017103F">
        <w:rPr>
          <w:rFonts w:ascii="宋体" w:eastAsia="宋体" w:hAnsi="宋体" w:hint="eastAsia"/>
          <w:sz w:val="24"/>
          <w:szCs w:val="24"/>
        </w:rPr>
        <w:t>）相同情况</w:t>
      </w:r>
      <w:r w:rsidR="00787FB0" w:rsidRPr="00184A99">
        <w:rPr>
          <w:rFonts w:ascii="宋体" w:eastAsia="宋体" w:hAnsi="宋体" w:hint="eastAsia"/>
          <w:sz w:val="24"/>
          <w:szCs w:val="24"/>
        </w:rPr>
        <w:t>下，</w:t>
      </w:r>
      <w:r w:rsidR="00646ABB" w:rsidRPr="00184A99">
        <w:rPr>
          <w:rFonts w:ascii="宋体" w:eastAsia="宋体" w:hAnsi="宋体" w:hint="eastAsia"/>
          <w:sz w:val="24"/>
          <w:szCs w:val="24"/>
        </w:rPr>
        <w:t>按</w:t>
      </w:r>
      <w:r w:rsidR="00646ABB" w:rsidRPr="00184A99">
        <w:rPr>
          <w:rFonts w:ascii="宋体" w:eastAsia="宋体" w:hAnsi="宋体"/>
          <w:sz w:val="24"/>
          <w:szCs w:val="24"/>
        </w:rPr>
        <w:t>《</w:t>
      </w:r>
      <w:r w:rsidR="00646ABB" w:rsidRPr="00184A99">
        <w:rPr>
          <w:rFonts w:ascii="宋体" w:eastAsia="宋体" w:hAnsi="宋体" w:hint="eastAsia"/>
          <w:sz w:val="24"/>
          <w:szCs w:val="24"/>
        </w:rPr>
        <w:t>高等数学</w:t>
      </w:r>
      <w:r w:rsidR="00646ABB" w:rsidRPr="00184A99">
        <w:rPr>
          <w:rFonts w:ascii="宋体" w:eastAsia="宋体" w:hAnsi="宋体"/>
          <w:sz w:val="24"/>
          <w:szCs w:val="24"/>
        </w:rPr>
        <w:t>II-1》</w:t>
      </w:r>
      <w:r w:rsidR="00646ABB" w:rsidRPr="00184A99">
        <w:rPr>
          <w:rFonts w:ascii="宋体" w:eastAsia="宋体" w:hAnsi="宋体" w:hint="eastAsia"/>
          <w:sz w:val="24"/>
          <w:szCs w:val="24"/>
        </w:rPr>
        <w:t>和</w:t>
      </w:r>
      <w:r w:rsidR="00646ABB" w:rsidRPr="00184A99">
        <w:rPr>
          <w:rFonts w:ascii="宋体" w:eastAsia="宋体" w:hAnsi="宋体"/>
          <w:sz w:val="24"/>
          <w:szCs w:val="24"/>
        </w:rPr>
        <w:t>《</w:t>
      </w:r>
      <w:r w:rsidR="00646ABB" w:rsidRPr="00184A99">
        <w:rPr>
          <w:rFonts w:ascii="宋体" w:eastAsia="宋体" w:hAnsi="宋体" w:hint="eastAsia"/>
          <w:sz w:val="24"/>
          <w:szCs w:val="24"/>
        </w:rPr>
        <w:t>高等数学</w:t>
      </w:r>
      <w:r w:rsidR="00646ABB" w:rsidRPr="00184A99">
        <w:rPr>
          <w:rFonts w:ascii="宋体" w:eastAsia="宋体" w:hAnsi="宋体"/>
          <w:sz w:val="24"/>
          <w:szCs w:val="24"/>
        </w:rPr>
        <w:t>II-2》</w:t>
      </w:r>
      <w:r w:rsidR="00646ABB" w:rsidRPr="00184A99">
        <w:rPr>
          <w:rFonts w:ascii="宋体" w:eastAsia="宋体" w:hAnsi="宋体" w:hint="eastAsia"/>
          <w:sz w:val="24"/>
          <w:szCs w:val="24"/>
        </w:rPr>
        <w:t>两门课程成绩求和进行排序录取，如果两门课程成绩之和相同，再按</w:t>
      </w:r>
      <w:r w:rsidR="00646ABB" w:rsidRPr="00184A99">
        <w:rPr>
          <w:rFonts w:ascii="宋体" w:eastAsia="宋体" w:hAnsi="宋体"/>
          <w:sz w:val="24"/>
          <w:szCs w:val="24"/>
        </w:rPr>
        <w:t>《</w:t>
      </w:r>
      <w:r w:rsidR="00646ABB" w:rsidRPr="00184A99">
        <w:rPr>
          <w:rFonts w:ascii="宋体" w:eastAsia="宋体" w:hAnsi="宋体" w:hint="eastAsia"/>
          <w:sz w:val="24"/>
          <w:szCs w:val="24"/>
        </w:rPr>
        <w:t>高等数学</w:t>
      </w:r>
      <w:r w:rsidR="00646ABB" w:rsidRPr="00184A99">
        <w:rPr>
          <w:rFonts w:ascii="宋体" w:eastAsia="宋体" w:hAnsi="宋体"/>
          <w:sz w:val="24"/>
          <w:szCs w:val="24"/>
        </w:rPr>
        <w:t>II-2》成绩进行排序录取</w:t>
      </w:r>
      <w:r w:rsidR="00646ABB" w:rsidRPr="00184A99">
        <w:rPr>
          <w:rFonts w:ascii="宋体" w:eastAsia="宋体" w:hAnsi="宋体" w:hint="eastAsia"/>
          <w:sz w:val="24"/>
          <w:szCs w:val="24"/>
        </w:rPr>
        <w:t>。</w:t>
      </w:r>
    </w:p>
    <w:p w:rsidR="007A34ED" w:rsidRPr="0017103F" w:rsidRDefault="007A34ED"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sz w:val="24"/>
          <w:szCs w:val="24"/>
        </w:rPr>
        <w:t>3</w:t>
      </w:r>
      <w:r w:rsidR="00F27C21" w:rsidRPr="0017103F">
        <w:rPr>
          <w:rFonts w:ascii="宋体" w:eastAsia="宋体" w:hAnsi="宋体" w:hint="eastAsia"/>
          <w:sz w:val="24"/>
          <w:szCs w:val="24"/>
        </w:rPr>
        <w:t>.</w:t>
      </w:r>
      <w:r w:rsidRPr="0017103F">
        <w:rPr>
          <w:rFonts w:ascii="宋体" w:eastAsia="宋体" w:hAnsi="宋体"/>
          <w:sz w:val="24"/>
          <w:szCs w:val="24"/>
        </w:rPr>
        <w:t>学生可选择的分流专业仅限定当年招生计划明确涵盖在本大类范围内的各专业。</w:t>
      </w:r>
    </w:p>
    <w:p w:rsidR="00550205" w:rsidRPr="0017103F" w:rsidRDefault="00550205" w:rsidP="0017103F">
      <w:pPr>
        <w:pStyle w:val="a3"/>
        <w:numPr>
          <w:ilvl w:val="0"/>
          <w:numId w:val="1"/>
        </w:numPr>
        <w:spacing w:line="480" w:lineRule="exact"/>
        <w:ind w:firstLineChars="0"/>
        <w:rPr>
          <w:rFonts w:ascii="黑体" w:eastAsia="黑体" w:hAnsi="黑体"/>
          <w:sz w:val="24"/>
          <w:szCs w:val="24"/>
        </w:rPr>
      </w:pPr>
      <w:r w:rsidRPr="0017103F">
        <w:rPr>
          <w:rFonts w:ascii="黑体" w:eastAsia="黑体" w:hAnsi="黑体" w:hint="eastAsia"/>
          <w:sz w:val="24"/>
          <w:szCs w:val="24"/>
        </w:rPr>
        <w:t>分流对象</w:t>
      </w:r>
    </w:p>
    <w:p w:rsidR="00D85922" w:rsidRPr="0017103F" w:rsidRDefault="00224983" w:rsidP="0017103F">
      <w:pPr>
        <w:pStyle w:val="a3"/>
        <w:spacing w:line="480" w:lineRule="exact"/>
        <w:ind w:leftChars="135" w:left="283" w:firstLineChars="155" w:firstLine="372"/>
        <w:rPr>
          <w:rFonts w:ascii="宋体" w:eastAsia="宋体" w:hAnsi="宋体"/>
          <w:sz w:val="24"/>
          <w:szCs w:val="24"/>
        </w:rPr>
      </w:pPr>
      <w:r w:rsidRPr="0017103F">
        <w:rPr>
          <w:rFonts w:ascii="宋体" w:eastAsia="宋体" w:hAnsi="宋体" w:hint="eastAsia"/>
          <w:sz w:val="24"/>
          <w:szCs w:val="24"/>
        </w:rPr>
        <w:t>本方案适用于</w:t>
      </w:r>
      <w:r w:rsidR="00F30782" w:rsidRPr="0017103F">
        <w:rPr>
          <w:rFonts w:ascii="宋体" w:eastAsia="宋体" w:hAnsi="宋体" w:hint="eastAsia"/>
          <w:sz w:val="24"/>
          <w:szCs w:val="24"/>
        </w:rPr>
        <w:t>202</w:t>
      </w:r>
      <w:r w:rsidR="00FC1ED4" w:rsidRPr="0017103F">
        <w:rPr>
          <w:rFonts w:ascii="宋体" w:eastAsia="宋体" w:hAnsi="宋体"/>
          <w:sz w:val="24"/>
          <w:szCs w:val="24"/>
        </w:rPr>
        <w:t>3</w:t>
      </w:r>
      <w:r w:rsidR="00F30782" w:rsidRPr="0017103F">
        <w:rPr>
          <w:rFonts w:ascii="宋体" w:eastAsia="宋体" w:hAnsi="宋体" w:hint="eastAsia"/>
          <w:sz w:val="24"/>
          <w:szCs w:val="24"/>
        </w:rPr>
        <w:t>级</w:t>
      </w:r>
      <w:r w:rsidRPr="0017103F">
        <w:rPr>
          <w:rFonts w:ascii="Times New Roman" w:eastAsia="宋体" w:hAnsi="Times New Roman" w:hint="eastAsia"/>
          <w:sz w:val="24"/>
          <w:szCs w:val="24"/>
        </w:rPr>
        <w:t>工科试验班（</w:t>
      </w:r>
      <w:r w:rsidR="00FC1ED4" w:rsidRPr="0017103F">
        <w:rPr>
          <w:rFonts w:ascii="宋体" w:eastAsia="宋体" w:hAnsi="宋体" w:hint="eastAsia"/>
          <w:sz w:val="24"/>
          <w:szCs w:val="24"/>
        </w:rPr>
        <w:t>经济与</w:t>
      </w:r>
      <w:r w:rsidR="00F30782" w:rsidRPr="0017103F">
        <w:rPr>
          <w:rFonts w:ascii="宋体" w:eastAsia="宋体" w:hAnsi="宋体" w:hint="eastAsia"/>
          <w:sz w:val="24"/>
          <w:szCs w:val="24"/>
        </w:rPr>
        <w:t>管理类</w:t>
      </w:r>
      <w:r w:rsidRPr="0017103F">
        <w:rPr>
          <w:rFonts w:ascii="Times New Roman" w:eastAsia="宋体" w:hAnsi="Times New Roman" w:hint="eastAsia"/>
          <w:sz w:val="24"/>
          <w:szCs w:val="24"/>
        </w:rPr>
        <w:t>）</w:t>
      </w:r>
      <w:r w:rsidRPr="0017103F">
        <w:rPr>
          <w:rFonts w:ascii="宋体" w:eastAsia="宋体" w:hAnsi="宋体" w:hint="eastAsia"/>
          <w:sz w:val="24"/>
          <w:szCs w:val="24"/>
        </w:rPr>
        <w:t>在校全日制</w:t>
      </w:r>
      <w:r w:rsidR="00F30782" w:rsidRPr="0017103F">
        <w:rPr>
          <w:rFonts w:ascii="宋体" w:eastAsia="宋体" w:hAnsi="宋体" w:hint="eastAsia"/>
          <w:sz w:val="24"/>
          <w:szCs w:val="24"/>
        </w:rPr>
        <w:t>本科生</w:t>
      </w:r>
      <w:r w:rsidRPr="0017103F">
        <w:rPr>
          <w:rFonts w:ascii="宋体" w:eastAsia="宋体" w:hAnsi="宋体" w:hint="eastAsia"/>
          <w:sz w:val="24"/>
          <w:szCs w:val="24"/>
        </w:rPr>
        <w:t>。</w:t>
      </w:r>
    </w:p>
    <w:p w:rsidR="00224983" w:rsidRPr="0017103F" w:rsidRDefault="00224983" w:rsidP="0017103F">
      <w:pPr>
        <w:pStyle w:val="a3"/>
        <w:numPr>
          <w:ilvl w:val="0"/>
          <w:numId w:val="1"/>
        </w:numPr>
        <w:spacing w:line="480" w:lineRule="exact"/>
        <w:ind w:firstLineChars="0"/>
        <w:rPr>
          <w:rFonts w:ascii="黑体" w:eastAsia="黑体" w:hAnsi="黑体"/>
          <w:sz w:val="24"/>
          <w:szCs w:val="24"/>
        </w:rPr>
      </w:pPr>
      <w:r w:rsidRPr="0017103F">
        <w:rPr>
          <w:rFonts w:ascii="黑体" w:eastAsia="黑体" w:hAnsi="黑体" w:hint="eastAsia"/>
          <w:sz w:val="24"/>
          <w:szCs w:val="24"/>
        </w:rPr>
        <w:t>专业设置</w:t>
      </w:r>
    </w:p>
    <w:p w:rsidR="00D85922" w:rsidRDefault="00D85922" w:rsidP="0017103F">
      <w:pPr>
        <w:spacing w:line="480" w:lineRule="exact"/>
        <w:ind w:firstLineChars="200" w:firstLine="480"/>
        <w:contextualSpacing/>
        <w:rPr>
          <w:rFonts w:ascii="Times New Roman" w:eastAsia="宋体" w:hAnsi="Times New Roman"/>
          <w:sz w:val="24"/>
          <w:szCs w:val="24"/>
        </w:rPr>
      </w:pPr>
      <w:r w:rsidRPr="0017103F">
        <w:rPr>
          <w:rFonts w:ascii="Times New Roman" w:eastAsia="宋体" w:hAnsi="Times New Roman"/>
          <w:sz w:val="24"/>
          <w:szCs w:val="24"/>
        </w:rPr>
        <w:t>学生可选择的分流专业仅限定在</w:t>
      </w:r>
      <w:r w:rsidRPr="0017103F">
        <w:rPr>
          <w:rFonts w:ascii="Times New Roman" w:eastAsia="宋体" w:hAnsi="Times New Roman"/>
          <w:sz w:val="24"/>
          <w:szCs w:val="24"/>
        </w:rPr>
        <w:t>2023</w:t>
      </w:r>
      <w:r w:rsidRPr="0017103F">
        <w:rPr>
          <w:rFonts w:ascii="Times New Roman" w:eastAsia="宋体" w:hAnsi="Times New Roman"/>
          <w:sz w:val="24"/>
          <w:szCs w:val="24"/>
        </w:rPr>
        <w:t>年招生计划中明确涵盖在本大类范围内的</w:t>
      </w:r>
      <w:r w:rsidR="0017103F">
        <w:rPr>
          <w:rFonts w:ascii="Times New Roman" w:eastAsia="宋体" w:hAnsi="Times New Roman"/>
          <w:sz w:val="24"/>
          <w:szCs w:val="24"/>
        </w:rPr>
        <w:t>15</w:t>
      </w:r>
      <w:r w:rsidRPr="0017103F">
        <w:rPr>
          <w:rFonts w:ascii="Times New Roman" w:eastAsia="宋体" w:hAnsi="Times New Roman"/>
          <w:sz w:val="24"/>
          <w:szCs w:val="24"/>
        </w:rPr>
        <w:t>个专业，见表</w:t>
      </w:r>
      <w:r w:rsidRPr="0017103F">
        <w:rPr>
          <w:rFonts w:ascii="Times New Roman" w:eastAsia="宋体" w:hAnsi="Times New Roman"/>
          <w:sz w:val="24"/>
          <w:szCs w:val="24"/>
        </w:rPr>
        <w:t>1</w:t>
      </w:r>
      <w:r w:rsidRPr="0017103F">
        <w:rPr>
          <w:rFonts w:ascii="Times New Roman" w:eastAsia="宋体" w:hAnsi="Times New Roman"/>
          <w:sz w:val="24"/>
          <w:szCs w:val="24"/>
        </w:rPr>
        <w:t>。</w:t>
      </w:r>
    </w:p>
    <w:p w:rsidR="0017103F" w:rsidRPr="0017103F" w:rsidRDefault="0017103F" w:rsidP="0017103F">
      <w:pPr>
        <w:spacing w:line="480" w:lineRule="exact"/>
        <w:ind w:firstLineChars="200" w:firstLine="480"/>
        <w:contextualSpacing/>
        <w:rPr>
          <w:rFonts w:ascii="Times New Roman" w:eastAsia="宋体" w:hAnsi="Times New Roman"/>
          <w:sz w:val="24"/>
          <w:szCs w:val="24"/>
        </w:rPr>
      </w:pPr>
    </w:p>
    <w:p w:rsidR="005F75D4" w:rsidRDefault="005F75D4" w:rsidP="00D85922">
      <w:pPr>
        <w:pStyle w:val="a3"/>
        <w:spacing w:line="360" w:lineRule="auto"/>
        <w:ind w:left="720" w:firstLineChars="0" w:firstLine="0"/>
        <w:contextualSpacing/>
        <w:jc w:val="center"/>
        <w:rPr>
          <w:rFonts w:ascii="Times New Roman" w:eastAsia="宋体" w:hAnsi="Times New Roman"/>
          <w:sz w:val="24"/>
          <w:szCs w:val="24"/>
        </w:rPr>
      </w:pPr>
    </w:p>
    <w:p w:rsidR="005F75D4" w:rsidRDefault="005F75D4" w:rsidP="00D85922">
      <w:pPr>
        <w:pStyle w:val="a3"/>
        <w:spacing w:line="360" w:lineRule="auto"/>
        <w:ind w:left="720" w:firstLineChars="0" w:firstLine="0"/>
        <w:contextualSpacing/>
        <w:jc w:val="center"/>
        <w:rPr>
          <w:rFonts w:ascii="Times New Roman" w:eastAsia="宋体" w:hAnsi="Times New Roman"/>
          <w:sz w:val="24"/>
          <w:szCs w:val="24"/>
        </w:rPr>
      </w:pPr>
    </w:p>
    <w:p w:rsidR="005F75D4" w:rsidRDefault="005F75D4" w:rsidP="00D85922">
      <w:pPr>
        <w:pStyle w:val="a3"/>
        <w:spacing w:line="360" w:lineRule="auto"/>
        <w:ind w:left="720" w:firstLineChars="0" w:firstLine="0"/>
        <w:contextualSpacing/>
        <w:jc w:val="center"/>
        <w:rPr>
          <w:rFonts w:ascii="Times New Roman" w:eastAsia="宋体" w:hAnsi="Times New Roman"/>
          <w:sz w:val="24"/>
          <w:szCs w:val="24"/>
        </w:rPr>
      </w:pPr>
    </w:p>
    <w:p w:rsidR="00D85922" w:rsidRPr="0017103F" w:rsidRDefault="00D85922" w:rsidP="00D85922">
      <w:pPr>
        <w:pStyle w:val="a3"/>
        <w:spacing w:line="360" w:lineRule="auto"/>
        <w:ind w:left="720" w:firstLineChars="0" w:firstLine="0"/>
        <w:contextualSpacing/>
        <w:jc w:val="center"/>
        <w:rPr>
          <w:rFonts w:ascii="Times New Roman" w:eastAsia="宋体" w:hAnsi="Times New Roman"/>
          <w:sz w:val="24"/>
          <w:szCs w:val="24"/>
        </w:rPr>
      </w:pPr>
      <w:r w:rsidRPr="0017103F">
        <w:rPr>
          <w:rFonts w:ascii="Times New Roman" w:eastAsia="宋体" w:hAnsi="Times New Roman"/>
          <w:sz w:val="24"/>
          <w:szCs w:val="24"/>
        </w:rPr>
        <w:lastRenderedPageBreak/>
        <w:t>表</w:t>
      </w:r>
      <w:r w:rsidRPr="0017103F">
        <w:rPr>
          <w:rFonts w:ascii="Times New Roman" w:eastAsia="宋体" w:hAnsi="Times New Roman"/>
          <w:sz w:val="24"/>
          <w:szCs w:val="24"/>
        </w:rPr>
        <w:t>1</w:t>
      </w:r>
      <w:r w:rsidRPr="0017103F">
        <w:rPr>
          <w:rFonts w:ascii="宋体" w:eastAsia="宋体" w:hAnsi="宋体" w:hint="eastAsia"/>
          <w:sz w:val="24"/>
          <w:szCs w:val="24"/>
        </w:rPr>
        <w:t>经济与管理</w:t>
      </w:r>
      <w:r w:rsidRPr="0017103F">
        <w:rPr>
          <w:rFonts w:ascii="Times New Roman" w:eastAsia="宋体" w:hAnsi="Times New Roman"/>
          <w:sz w:val="24"/>
          <w:szCs w:val="24"/>
        </w:rPr>
        <w:t>类分流专业列表</w:t>
      </w:r>
    </w:p>
    <w:tbl>
      <w:tblPr>
        <w:tblStyle w:val="TableGrid"/>
        <w:tblW w:w="7457" w:type="dxa"/>
        <w:jc w:val="center"/>
        <w:tblInd w:w="0" w:type="dxa"/>
        <w:tblCellMar>
          <w:top w:w="50" w:type="dxa"/>
          <w:left w:w="108" w:type="dxa"/>
          <w:right w:w="70" w:type="dxa"/>
        </w:tblCellMar>
        <w:tblLook w:val="04A0" w:firstRow="1" w:lastRow="0" w:firstColumn="1" w:lastColumn="0" w:noHBand="0" w:noVBand="1"/>
      </w:tblPr>
      <w:tblGrid>
        <w:gridCol w:w="853"/>
        <w:gridCol w:w="3206"/>
        <w:gridCol w:w="3398"/>
      </w:tblGrid>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黑体"/>
                <w:sz w:val="24"/>
                <w:szCs w:val="24"/>
              </w:rPr>
              <w:t>序号</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黑体"/>
                <w:sz w:val="24"/>
                <w:szCs w:val="24"/>
              </w:rPr>
              <w:t>专业名称</w:t>
            </w:r>
          </w:p>
        </w:tc>
        <w:tc>
          <w:tcPr>
            <w:tcW w:w="3398"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黑体"/>
                <w:sz w:val="24"/>
                <w:szCs w:val="24"/>
              </w:rPr>
              <w:t>专业所属学院</w:t>
            </w:r>
          </w:p>
        </w:tc>
      </w:tr>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1</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rPr>
                <w:rFonts w:ascii="Times New Roman" w:eastAsia="宋体" w:hAnsi="Times New Roman"/>
                <w:sz w:val="24"/>
                <w:szCs w:val="24"/>
              </w:rPr>
            </w:pPr>
            <w:r w:rsidRPr="005F75D4">
              <w:rPr>
                <w:rFonts w:ascii="Times New Roman" w:eastAsia="宋体" w:hAnsi="Times New Roman"/>
                <w:sz w:val="24"/>
                <w:szCs w:val="24"/>
              </w:rPr>
              <w:t>金融学</w:t>
            </w:r>
          </w:p>
        </w:tc>
        <w:tc>
          <w:tcPr>
            <w:tcW w:w="3398" w:type="dxa"/>
            <w:vMerge w:val="restart"/>
            <w:tcBorders>
              <w:top w:val="single" w:sz="4" w:space="0" w:color="000000"/>
              <w:left w:val="single" w:sz="4" w:space="0" w:color="000000"/>
              <w:bottom w:val="single" w:sz="4" w:space="0" w:color="000000"/>
              <w:right w:val="single" w:sz="4" w:space="0" w:color="000000"/>
            </w:tcBorders>
            <w:vAlign w:val="center"/>
          </w:tcPr>
          <w:p w:rsidR="00D85922" w:rsidRPr="005F75D4" w:rsidRDefault="00D85922" w:rsidP="00C93714">
            <w:pPr>
              <w:contextualSpacing/>
              <w:rPr>
                <w:rFonts w:ascii="Times New Roman" w:eastAsia="宋体" w:hAnsi="Times New Roman"/>
                <w:sz w:val="24"/>
                <w:szCs w:val="24"/>
              </w:rPr>
            </w:pPr>
            <w:r w:rsidRPr="005F75D4">
              <w:rPr>
                <w:rFonts w:ascii="Times New Roman" w:eastAsia="宋体" w:hAnsi="Times New Roman"/>
                <w:sz w:val="24"/>
                <w:szCs w:val="24"/>
              </w:rPr>
              <w:t>经济与工商管理学院</w:t>
            </w:r>
          </w:p>
        </w:tc>
      </w:tr>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2</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rPr>
                <w:rFonts w:ascii="Times New Roman" w:eastAsia="宋体" w:hAnsi="Times New Roman"/>
                <w:sz w:val="24"/>
                <w:szCs w:val="24"/>
              </w:rPr>
            </w:pPr>
            <w:r w:rsidRPr="005F75D4">
              <w:rPr>
                <w:rFonts w:ascii="Times New Roman" w:eastAsia="宋体" w:hAnsi="Times New Roman"/>
                <w:sz w:val="24"/>
                <w:szCs w:val="24"/>
              </w:rPr>
              <w:t>能源经济</w:t>
            </w:r>
          </w:p>
        </w:tc>
        <w:tc>
          <w:tcPr>
            <w:tcW w:w="3398" w:type="dxa"/>
            <w:vMerge/>
            <w:tcBorders>
              <w:top w:val="nil"/>
              <w:left w:val="single" w:sz="4" w:space="0" w:color="000000"/>
              <w:bottom w:val="nil"/>
              <w:right w:val="single" w:sz="4" w:space="0" w:color="000000"/>
            </w:tcBorders>
          </w:tcPr>
          <w:p w:rsidR="00D85922" w:rsidRPr="005F75D4" w:rsidRDefault="00D85922" w:rsidP="00C93714">
            <w:pPr>
              <w:contextualSpacing/>
              <w:rPr>
                <w:rFonts w:ascii="Times New Roman" w:eastAsia="宋体" w:hAnsi="Times New Roman"/>
                <w:sz w:val="24"/>
                <w:szCs w:val="24"/>
              </w:rPr>
            </w:pPr>
          </w:p>
        </w:tc>
      </w:tr>
      <w:tr w:rsidR="00D85922" w:rsidRPr="005F75D4" w:rsidTr="0017103F">
        <w:trPr>
          <w:trHeight w:val="326"/>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3</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rPr>
                <w:rFonts w:ascii="Times New Roman" w:eastAsia="宋体" w:hAnsi="Times New Roman"/>
                <w:sz w:val="24"/>
                <w:szCs w:val="24"/>
              </w:rPr>
            </w:pPr>
            <w:r w:rsidRPr="005F75D4">
              <w:rPr>
                <w:rFonts w:ascii="Times New Roman" w:eastAsia="宋体" w:hAnsi="Times New Roman"/>
                <w:sz w:val="24"/>
                <w:szCs w:val="24"/>
              </w:rPr>
              <w:t>工商管理</w:t>
            </w:r>
          </w:p>
        </w:tc>
        <w:tc>
          <w:tcPr>
            <w:tcW w:w="3398" w:type="dxa"/>
            <w:vMerge/>
            <w:tcBorders>
              <w:top w:val="nil"/>
              <w:left w:val="single" w:sz="4" w:space="0" w:color="000000"/>
              <w:bottom w:val="nil"/>
              <w:right w:val="single" w:sz="4" w:space="0" w:color="000000"/>
            </w:tcBorders>
          </w:tcPr>
          <w:p w:rsidR="00D85922" w:rsidRPr="005F75D4" w:rsidRDefault="00D85922" w:rsidP="00C93714">
            <w:pPr>
              <w:contextualSpacing/>
              <w:rPr>
                <w:rFonts w:ascii="Times New Roman" w:eastAsia="宋体" w:hAnsi="Times New Roman"/>
                <w:sz w:val="24"/>
                <w:szCs w:val="24"/>
              </w:rPr>
            </w:pPr>
          </w:p>
        </w:tc>
      </w:tr>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4</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rPr>
                <w:rFonts w:ascii="Times New Roman" w:eastAsia="宋体" w:hAnsi="Times New Roman"/>
                <w:sz w:val="24"/>
                <w:szCs w:val="24"/>
              </w:rPr>
            </w:pPr>
            <w:r w:rsidRPr="005F75D4">
              <w:rPr>
                <w:rFonts w:ascii="Times New Roman" w:eastAsia="宋体" w:hAnsi="Times New Roman"/>
                <w:sz w:val="24"/>
                <w:szCs w:val="24"/>
              </w:rPr>
              <w:t>会计学</w:t>
            </w:r>
          </w:p>
        </w:tc>
        <w:tc>
          <w:tcPr>
            <w:tcW w:w="3398" w:type="dxa"/>
            <w:vMerge/>
            <w:tcBorders>
              <w:top w:val="nil"/>
              <w:left w:val="single" w:sz="4" w:space="0" w:color="000000"/>
              <w:bottom w:val="nil"/>
              <w:right w:val="single" w:sz="4" w:space="0" w:color="000000"/>
            </w:tcBorders>
          </w:tcPr>
          <w:p w:rsidR="00D85922" w:rsidRPr="005F75D4" w:rsidRDefault="00D85922" w:rsidP="00C93714">
            <w:pPr>
              <w:contextualSpacing/>
              <w:rPr>
                <w:rFonts w:ascii="Times New Roman" w:eastAsia="宋体" w:hAnsi="Times New Roman"/>
                <w:sz w:val="24"/>
                <w:szCs w:val="24"/>
              </w:rPr>
            </w:pPr>
          </w:p>
        </w:tc>
      </w:tr>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5</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C93714">
            <w:pPr>
              <w:contextualSpacing/>
              <w:rPr>
                <w:rFonts w:ascii="Times New Roman" w:eastAsia="宋体" w:hAnsi="Times New Roman"/>
                <w:sz w:val="24"/>
                <w:szCs w:val="24"/>
              </w:rPr>
            </w:pPr>
            <w:r w:rsidRPr="005F75D4">
              <w:rPr>
                <w:rFonts w:ascii="Times New Roman" w:eastAsia="宋体" w:hAnsi="Times New Roman"/>
                <w:sz w:val="24"/>
                <w:szCs w:val="24"/>
              </w:rPr>
              <w:t>市场营销</w:t>
            </w:r>
          </w:p>
        </w:tc>
        <w:tc>
          <w:tcPr>
            <w:tcW w:w="3398" w:type="dxa"/>
            <w:vMerge/>
            <w:tcBorders>
              <w:top w:val="nil"/>
              <w:left w:val="single" w:sz="4" w:space="0" w:color="000000"/>
              <w:bottom w:val="nil"/>
              <w:right w:val="single" w:sz="4" w:space="0" w:color="000000"/>
            </w:tcBorders>
          </w:tcPr>
          <w:p w:rsidR="00D85922" w:rsidRPr="005F75D4" w:rsidRDefault="00D85922" w:rsidP="00C93714">
            <w:pPr>
              <w:contextualSpacing/>
              <w:rPr>
                <w:rFonts w:ascii="Times New Roman" w:eastAsia="宋体" w:hAnsi="Times New Roman"/>
                <w:sz w:val="24"/>
                <w:szCs w:val="24"/>
              </w:rPr>
            </w:pPr>
          </w:p>
        </w:tc>
      </w:tr>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D85922">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6</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D85922">
            <w:pPr>
              <w:contextualSpacing/>
              <w:rPr>
                <w:rFonts w:ascii="Times New Roman" w:eastAsia="宋体" w:hAnsi="Times New Roman"/>
                <w:sz w:val="24"/>
                <w:szCs w:val="24"/>
              </w:rPr>
            </w:pPr>
            <w:r w:rsidRPr="005F75D4">
              <w:rPr>
                <w:rFonts w:ascii="Times New Roman" w:eastAsia="宋体" w:hAnsi="Times New Roman"/>
                <w:sz w:val="24"/>
                <w:szCs w:val="24"/>
              </w:rPr>
              <w:t>供应链管理</w:t>
            </w:r>
          </w:p>
        </w:tc>
        <w:tc>
          <w:tcPr>
            <w:tcW w:w="3398" w:type="dxa"/>
            <w:vMerge/>
            <w:tcBorders>
              <w:top w:val="nil"/>
              <w:left w:val="single" w:sz="4" w:space="0" w:color="000000"/>
              <w:bottom w:val="single" w:sz="4" w:space="0" w:color="000000"/>
              <w:right w:val="single" w:sz="4" w:space="0" w:color="000000"/>
            </w:tcBorders>
          </w:tcPr>
          <w:p w:rsidR="00D85922" w:rsidRPr="005F75D4" w:rsidRDefault="00D85922" w:rsidP="00D85922">
            <w:pPr>
              <w:contextualSpacing/>
              <w:rPr>
                <w:rFonts w:ascii="Times New Roman" w:eastAsia="宋体" w:hAnsi="Times New Roman"/>
                <w:sz w:val="24"/>
                <w:szCs w:val="24"/>
              </w:rPr>
            </w:pPr>
          </w:p>
        </w:tc>
      </w:tr>
      <w:tr w:rsidR="00D85922"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D85922" w:rsidRPr="005F75D4" w:rsidRDefault="00D85922" w:rsidP="00D85922">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7</w:t>
            </w:r>
          </w:p>
        </w:tc>
        <w:tc>
          <w:tcPr>
            <w:tcW w:w="3206" w:type="dxa"/>
            <w:tcBorders>
              <w:top w:val="single" w:sz="4" w:space="0" w:color="000000"/>
              <w:left w:val="single" w:sz="4" w:space="0" w:color="000000"/>
              <w:bottom w:val="single" w:sz="4" w:space="0" w:color="000000"/>
              <w:right w:val="single" w:sz="4" w:space="0" w:color="000000"/>
            </w:tcBorders>
          </w:tcPr>
          <w:p w:rsidR="00D85922" w:rsidRPr="005F75D4" w:rsidRDefault="00D85922" w:rsidP="00D85922">
            <w:pPr>
              <w:contextualSpacing/>
              <w:rPr>
                <w:rFonts w:ascii="Times New Roman" w:eastAsia="宋体" w:hAnsi="Times New Roman"/>
                <w:sz w:val="24"/>
                <w:szCs w:val="24"/>
              </w:rPr>
            </w:pPr>
            <w:r w:rsidRPr="005F75D4">
              <w:rPr>
                <w:rFonts w:ascii="Times New Roman" w:eastAsia="宋体" w:hAnsi="Times New Roman"/>
                <w:sz w:val="24"/>
                <w:szCs w:val="24"/>
              </w:rPr>
              <w:t>信息管理与信息系统</w:t>
            </w:r>
          </w:p>
        </w:tc>
        <w:tc>
          <w:tcPr>
            <w:tcW w:w="3398" w:type="dxa"/>
            <w:vMerge/>
            <w:tcBorders>
              <w:top w:val="nil"/>
              <w:left w:val="single" w:sz="4" w:space="0" w:color="000000"/>
              <w:bottom w:val="single" w:sz="4" w:space="0" w:color="000000"/>
              <w:right w:val="single" w:sz="4" w:space="0" w:color="000000"/>
            </w:tcBorders>
          </w:tcPr>
          <w:p w:rsidR="00D85922" w:rsidRPr="005F75D4" w:rsidRDefault="00D85922" w:rsidP="00D85922">
            <w:pPr>
              <w:contextualSpacing/>
              <w:rPr>
                <w:rFonts w:ascii="Times New Roman" w:eastAsia="宋体" w:hAnsi="Times New Roman"/>
                <w:sz w:val="24"/>
                <w:szCs w:val="24"/>
              </w:rPr>
            </w:pP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8</w:t>
            </w:r>
          </w:p>
        </w:tc>
        <w:tc>
          <w:tcPr>
            <w:tcW w:w="3206"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rPr>
                <w:rFonts w:ascii="Times New Roman" w:eastAsia="宋体" w:hAnsi="Times New Roman"/>
                <w:sz w:val="24"/>
                <w:szCs w:val="24"/>
              </w:rPr>
            </w:pPr>
            <w:r w:rsidRPr="005F75D4">
              <w:rPr>
                <w:rFonts w:ascii="Times New Roman" w:eastAsia="宋体" w:hAnsi="Times New Roman"/>
                <w:sz w:val="24"/>
                <w:szCs w:val="24"/>
              </w:rPr>
              <w:t>经济学</w:t>
            </w:r>
          </w:p>
        </w:tc>
        <w:tc>
          <w:tcPr>
            <w:tcW w:w="3398" w:type="dxa"/>
            <w:vMerge w:val="restart"/>
            <w:tcBorders>
              <w:top w:val="single" w:sz="4" w:space="0" w:color="000000"/>
              <w:left w:val="single" w:sz="4" w:space="0" w:color="000000"/>
              <w:right w:val="single" w:sz="4" w:space="0" w:color="000000"/>
            </w:tcBorders>
            <w:vAlign w:val="center"/>
          </w:tcPr>
          <w:p w:rsidR="0017103F" w:rsidRPr="005F75D4" w:rsidRDefault="0017103F" w:rsidP="00D85922">
            <w:pPr>
              <w:contextualSpacing/>
              <w:rPr>
                <w:rFonts w:ascii="Times New Roman" w:eastAsia="宋体" w:hAnsi="Times New Roman"/>
                <w:sz w:val="24"/>
                <w:szCs w:val="24"/>
              </w:rPr>
            </w:pPr>
            <w:r w:rsidRPr="005F75D4">
              <w:rPr>
                <w:rFonts w:ascii="Times New Roman" w:eastAsia="宋体" w:hAnsi="Times New Roman"/>
                <w:sz w:val="24"/>
                <w:szCs w:val="24"/>
              </w:rPr>
              <w:t>公共管理学院</w:t>
            </w: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9</w:t>
            </w:r>
          </w:p>
        </w:tc>
        <w:tc>
          <w:tcPr>
            <w:tcW w:w="3206"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rPr>
                <w:rFonts w:ascii="Times New Roman" w:eastAsia="宋体" w:hAnsi="Times New Roman"/>
                <w:sz w:val="24"/>
                <w:szCs w:val="24"/>
              </w:rPr>
            </w:pPr>
            <w:r w:rsidRPr="005F75D4">
              <w:rPr>
                <w:rFonts w:ascii="Times New Roman" w:eastAsia="宋体" w:hAnsi="Times New Roman"/>
                <w:sz w:val="24"/>
                <w:szCs w:val="24"/>
              </w:rPr>
              <w:t>国际经济与贸易</w:t>
            </w:r>
          </w:p>
        </w:tc>
        <w:tc>
          <w:tcPr>
            <w:tcW w:w="3398" w:type="dxa"/>
            <w:vMerge/>
            <w:tcBorders>
              <w:left w:val="single" w:sz="4" w:space="0" w:color="000000"/>
              <w:right w:val="single" w:sz="4" w:space="0" w:color="000000"/>
            </w:tcBorders>
          </w:tcPr>
          <w:p w:rsidR="0017103F" w:rsidRPr="005F75D4" w:rsidRDefault="0017103F" w:rsidP="00D85922">
            <w:pPr>
              <w:contextualSpacing/>
              <w:rPr>
                <w:rFonts w:ascii="Times New Roman" w:eastAsia="宋体" w:hAnsi="Times New Roman"/>
                <w:sz w:val="24"/>
                <w:szCs w:val="24"/>
              </w:rPr>
            </w:pPr>
          </w:p>
        </w:tc>
      </w:tr>
      <w:tr w:rsidR="0017103F" w:rsidRPr="005F75D4" w:rsidTr="0017103F">
        <w:trPr>
          <w:trHeight w:val="326"/>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10</w:t>
            </w:r>
          </w:p>
        </w:tc>
        <w:tc>
          <w:tcPr>
            <w:tcW w:w="3206"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rPr>
                <w:rFonts w:ascii="Times New Roman" w:eastAsia="宋体" w:hAnsi="Times New Roman"/>
                <w:sz w:val="24"/>
                <w:szCs w:val="24"/>
              </w:rPr>
            </w:pPr>
            <w:r w:rsidRPr="005F75D4">
              <w:rPr>
                <w:rFonts w:ascii="Times New Roman" w:eastAsia="宋体" w:hAnsi="Times New Roman"/>
                <w:sz w:val="24"/>
                <w:szCs w:val="24"/>
              </w:rPr>
              <w:t>行政管理</w:t>
            </w:r>
          </w:p>
        </w:tc>
        <w:tc>
          <w:tcPr>
            <w:tcW w:w="3398" w:type="dxa"/>
            <w:vMerge/>
            <w:tcBorders>
              <w:left w:val="single" w:sz="4" w:space="0" w:color="000000"/>
              <w:right w:val="single" w:sz="4" w:space="0" w:color="000000"/>
            </w:tcBorders>
          </w:tcPr>
          <w:p w:rsidR="0017103F" w:rsidRPr="005F75D4" w:rsidRDefault="0017103F" w:rsidP="00D85922">
            <w:pPr>
              <w:contextualSpacing/>
              <w:rPr>
                <w:rFonts w:ascii="Times New Roman" w:eastAsia="宋体" w:hAnsi="Times New Roman"/>
                <w:sz w:val="24"/>
                <w:szCs w:val="24"/>
              </w:rPr>
            </w:pP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jc w:val="center"/>
              <w:rPr>
                <w:rFonts w:ascii="Times New Roman" w:eastAsia="宋体" w:hAnsi="Times New Roman"/>
                <w:sz w:val="24"/>
                <w:szCs w:val="24"/>
              </w:rPr>
            </w:pPr>
            <w:r w:rsidRPr="005F75D4">
              <w:rPr>
                <w:rFonts w:ascii="Times New Roman" w:eastAsia="宋体" w:hAnsi="Times New Roman" w:cs="宋体"/>
                <w:sz w:val="24"/>
                <w:szCs w:val="24"/>
              </w:rPr>
              <w:t>11</w:t>
            </w:r>
          </w:p>
        </w:tc>
        <w:tc>
          <w:tcPr>
            <w:tcW w:w="3206" w:type="dxa"/>
            <w:tcBorders>
              <w:top w:val="single" w:sz="4" w:space="0" w:color="000000"/>
              <w:left w:val="single" w:sz="4" w:space="0" w:color="000000"/>
              <w:bottom w:val="single" w:sz="4" w:space="0" w:color="000000"/>
              <w:right w:val="single" w:sz="4" w:space="0" w:color="000000"/>
            </w:tcBorders>
          </w:tcPr>
          <w:p w:rsidR="0017103F" w:rsidRPr="005F75D4" w:rsidRDefault="0017103F" w:rsidP="00D85922">
            <w:pPr>
              <w:contextualSpacing/>
              <w:rPr>
                <w:rFonts w:ascii="Times New Roman" w:eastAsia="宋体" w:hAnsi="Times New Roman"/>
                <w:sz w:val="24"/>
                <w:szCs w:val="24"/>
              </w:rPr>
            </w:pPr>
            <w:r w:rsidRPr="005F75D4">
              <w:rPr>
                <w:rFonts w:ascii="Times New Roman" w:eastAsia="宋体" w:hAnsi="Times New Roman"/>
                <w:sz w:val="24"/>
                <w:szCs w:val="24"/>
              </w:rPr>
              <w:t>城市管理</w:t>
            </w:r>
          </w:p>
        </w:tc>
        <w:tc>
          <w:tcPr>
            <w:tcW w:w="3398" w:type="dxa"/>
            <w:vMerge/>
            <w:tcBorders>
              <w:left w:val="single" w:sz="4" w:space="0" w:color="000000"/>
              <w:bottom w:val="single" w:sz="4" w:space="0" w:color="auto"/>
              <w:right w:val="single" w:sz="4" w:space="0" w:color="000000"/>
            </w:tcBorders>
          </w:tcPr>
          <w:p w:rsidR="0017103F" w:rsidRPr="005F75D4" w:rsidRDefault="0017103F" w:rsidP="00D85922">
            <w:pPr>
              <w:contextualSpacing/>
              <w:rPr>
                <w:rFonts w:ascii="Times New Roman" w:eastAsia="宋体" w:hAnsi="Times New Roman"/>
                <w:sz w:val="24"/>
                <w:szCs w:val="24"/>
              </w:rPr>
            </w:pP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17103F">
            <w:pPr>
              <w:contextualSpacing/>
              <w:jc w:val="center"/>
              <w:rPr>
                <w:rFonts w:ascii="Times New Roman" w:eastAsia="宋体" w:hAnsi="Times New Roman"/>
                <w:sz w:val="24"/>
                <w:szCs w:val="24"/>
              </w:rPr>
            </w:pPr>
            <w:r w:rsidRPr="005F75D4">
              <w:rPr>
                <w:rFonts w:ascii="Times New Roman" w:eastAsia="宋体" w:hAnsi="Times New Roman" w:hint="eastAsia"/>
                <w:sz w:val="24"/>
                <w:szCs w:val="24"/>
              </w:rPr>
              <w:t>1</w:t>
            </w:r>
            <w:r w:rsidRPr="005F75D4">
              <w:rPr>
                <w:rFonts w:ascii="Times New Roman" w:eastAsia="宋体" w:hAnsi="Times New Roman"/>
                <w:sz w:val="24"/>
                <w:szCs w:val="24"/>
              </w:rPr>
              <w:t>2</w:t>
            </w:r>
          </w:p>
        </w:tc>
        <w:tc>
          <w:tcPr>
            <w:tcW w:w="3206" w:type="dxa"/>
            <w:tcBorders>
              <w:top w:val="single" w:sz="4" w:space="0" w:color="000000"/>
              <w:left w:val="single" w:sz="4" w:space="0" w:color="000000"/>
              <w:bottom w:val="single" w:sz="4" w:space="0" w:color="000000"/>
              <w:right w:val="single" w:sz="4" w:space="0" w:color="auto"/>
            </w:tcBorders>
          </w:tcPr>
          <w:p w:rsidR="0017103F" w:rsidRPr="005F75D4" w:rsidRDefault="0017103F" w:rsidP="0017103F">
            <w:pPr>
              <w:contextualSpacing/>
              <w:rPr>
                <w:rFonts w:ascii="Times New Roman" w:eastAsia="宋体" w:hAnsi="Times New Roman"/>
                <w:sz w:val="24"/>
                <w:szCs w:val="24"/>
              </w:rPr>
            </w:pPr>
            <w:r w:rsidRPr="005F75D4">
              <w:rPr>
                <w:rFonts w:ascii="Times New Roman" w:eastAsia="宋体" w:hAnsi="Times New Roman"/>
                <w:sz w:val="24"/>
                <w:szCs w:val="24"/>
              </w:rPr>
              <w:t>工程管理</w:t>
            </w:r>
          </w:p>
        </w:tc>
        <w:tc>
          <w:tcPr>
            <w:tcW w:w="3398" w:type="dxa"/>
            <w:vMerge w:val="restart"/>
            <w:tcBorders>
              <w:top w:val="single" w:sz="4" w:space="0" w:color="auto"/>
              <w:left w:val="single" w:sz="4" w:space="0" w:color="auto"/>
              <w:right w:val="single" w:sz="4" w:space="0" w:color="auto"/>
            </w:tcBorders>
            <w:vAlign w:val="center"/>
          </w:tcPr>
          <w:p w:rsidR="0017103F" w:rsidRPr="005F75D4" w:rsidRDefault="0017103F" w:rsidP="0017103F">
            <w:pPr>
              <w:contextualSpacing/>
              <w:rPr>
                <w:rFonts w:ascii="Times New Roman" w:eastAsia="宋体" w:hAnsi="Times New Roman"/>
                <w:sz w:val="24"/>
                <w:szCs w:val="24"/>
              </w:rPr>
            </w:pPr>
            <w:r w:rsidRPr="005F75D4">
              <w:rPr>
                <w:rFonts w:ascii="Times New Roman" w:eastAsia="宋体" w:hAnsi="Times New Roman"/>
                <w:sz w:val="24"/>
                <w:szCs w:val="24"/>
              </w:rPr>
              <w:t>管理科学与房地产学院</w:t>
            </w: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17103F">
            <w:pPr>
              <w:contextualSpacing/>
              <w:jc w:val="center"/>
              <w:rPr>
                <w:rFonts w:ascii="Times New Roman" w:eastAsia="宋体" w:hAnsi="Times New Roman"/>
                <w:sz w:val="24"/>
                <w:szCs w:val="24"/>
              </w:rPr>
            </w:pPr>
            <w:r w:rsidRPr="005F75D4">
              <w:rPr>
                <w:rFonts w:ascii="Times New Roman" w:eastAsia="宋体" w:hAnsi="Times New Roman" w:hint="eastAsia"/>
                <w:sz w:val="24"/>
                <w:szCs w:val="24"/>
              </w:rPr>
              <w:t>1</w:t>
            </w:r>
            <w:r w:rsidRPr="005F75D4">
              <w:rPr>
                <w:rFonts w:ascii="Times New Roman" w:eastAsia="宋体" w:hAnsi="Times New Roman"/>
                <w:sz w:val="24"/>
                <w:szCs w:val="24"/>
              </w:rPr>
              <w:t>3</w:t>
            </w:r>
          </w:p>
        </w:tc>
        <w:tc>
          <w:tcPr>
            <w:tcW w:w="3206" w:type="dxa"/>
            <w:tcBorders>
              <w:top w:val="single" w:sz="4" w:space="0" w:color="000000"/>
              <w:left w:val="single" w:sz="4" w:space="0" w:color="000000"/>
              <w:bottom w:val="single" w:sz="4" w:space="0" w:color="000000"/>
              <w:right w:val="single" w:sz="4" w:space="0" w:color="auto"/>
            </w:tcBorders>
          </w:tcPr>
          <w:p w:rsidR="0017103F" w:rsidRPr="005F75D4" w:rsidRDefault="0017103F" w:rsidP="0017103F">
            <w:pPr>
              <w:contextualSpacing/>
              <w:rPr>
                <w:rFonts w:ascii="Times New Roman" w:eastAsia="宋体" w:hAnsi="Times New Roman"/>
                <w:sz w:val="24"/>
                <w:szCs w:val="24"/>
              </w:rPr>
            </w:pPr>
            <w:r w:rsidRPr="005F75D4">
              <w:rPr>
                <w:rFonts w:ascii="Times New Roman" w:eastAsia="宋体" w:hAnsi="Times New Roman"/>
                <w:sz w:val="24"/>
                <w:szCs w:val="24"/>
              </w:rPr>
              <w:t>工程造价</w:t>
            </w:r>
          </w:p>
        </w:tc>
        <w:tc>
          <w:tcPr>
            <w:tcW w:w="3398" w:type="dxa"/>
            <w:vMerge/>
            <w:tcBorders>
              <w:left w:val="single" w:sz="4" w:space="0" w:color="auto"/>
              <w:right w:val="single" w:sz="4" w:space="0" w:color="auto"/>
            </w:tcBorders>
          </w:tcPr>
          <w:p w:rsidR="0017103F" w:rsidRPr="005F75D4" w:rsidRDefault="0017103F" w:rsidP="0017103F">
            <w:pPr>
              <w:contextualSpacing/>
              <w:rPr>
                <w:rFonts w:ascii="Times New Roman" w:eastAsia="宋体" w:hAnsi="Times New Roman"/>
                <w:sz w:val="24"/>
                <w:szCs w:val="24"/>
              </w:rPr>
            </w:pP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17103F">
            <w:pPr>
              <w:contextualSpacing/>
              <w:jc w:val="center"/>
              <w:rPr>
                <w:rFonts w:ascii="Times New Roman" w:eastAsia="宋体" w:hAnsi="Times New Roman"/>
                <w:sz w:val="24"/>
                <w:szCs w:val="24"/>
              </w:rPr>
            </w:pPr>
            <w:r w:rsidRPr="005F75D4">
              <w:rPr>
                <w:rFonts w:ascii="Times New Roman" w:eastAsia="宋体" w:hAnsi="Times New Roman" w:hint="eastAsia"/>
                <w:sz w:val="24"/>
                <w:szCs w:val="24"/>
              </w:rPr>
              <w:t>1</w:t>
            </w:r>
            <w:r w:rsidRPr="005F75D4">
              <w:rPr>
                <w:rFonts w:ascii="Times New Roman" w:eastAsia="宋体" w:hAnsi="Times New Roman"/>
                <w:sz w:val="24"/>
                <w:szCs w:val="24"/>
              </w:rPr>
              <w:t>4</w:t>
            </w:r>
          </w:p>
        </w:tc>
        <w:tc>
          <w:tcPr>
            <w:tcW w:w="3206" w:type="dxa"/>
            <w:tcBorders>
              <w:top w:val="single" w:sz="4" w:space="0" w:color="000000"/>
              <w:left w:val="single" w:sz="4" w:space="0" w:color="000000"/>
              <w:bottom w:val="single" w:sz="4" w:space="0" w:color="000000"/>
              <w:right w:val="single" w:sz="4" w:space="0" w:color="auto"/>
            </w:tcBorders>
          </w:tcPr>
          <w:p w:rsidR="0017103F" w:rsidRPr="005F75D4" w:rsidRDefault="0017103F" w:rsidP="0017103F">
            <w:pPr>
              <w:contextualSpacing/>
              <w:rPr>
                <w:rFonts w:ascii="Times New Roman" w:eastAsia="宋体" w:hAnsi="Times New Roman"/>
                <w:sz w:val="24"/>
                <w:szCs w:val="24"/>
              </w:rPr>
            </w:pPr>
            <w:r w:rsidRPr="005F75D4">
              <w:rPr>
                <w:rFonts w:ascii="Times New Roman" w:eastAsia="宋体" w:hAnsi="Times New Roman"/>
                <w:sz w:val="24"/>
                <w:szCs w:val="24"/>
              </w:rPr>
              <w:t>财务管理</w:t>
            </w:r>
          </w:p>
        </w:tc>
        <w:tc>
          <w:tcPr>
            <w:tcW w:w="3398" w:type="dxa"/>
            <w:vMerge/>
            <w:tcBorders>
              <w:left w:val="single" w:sz="4" w:space="0" w:color="auto"/>
              <w:right w:val="single" w:sz="4" w:space="0" w:color="auto"/>
            </w:tcBorders>
          </w:tcPr>
          <w:p w:rsidR="0017103F" w:rsidRPr="005F75D4" w:rsidRDefault="0017103F" w:rsidP="0017103F">
            <w:pPr>
              <w:contextualSpacing/>
              <w:rPr>
                <w:rFonts w:ascii="Times New Roman" w:eastAsia="宋体" w:hAnsi="Times New Roman"/>
                <w:sz w:val="24"/>
                <w:szCs w:val="24"/>
              </w:rPr>
            </w:pPr>
          </w:p>
        </w:tc>
      </w:tr>
      <w:tr w:rsidR="0017103F" w:rsidRPr="005F75D4" w:rsidTr="0017103F">
        <w:trPr>
          <w:trHeight w:val="324"/>
          <w:jc w:val="center"/>
        </w:trPr>
        <w:tc>
          <w:tcPr>
            <w:tcW w:w="853" w:type="dxa"/>
            <w:tcBorders>
              <w:top w:val="single" w:sz="4" w:space="0" w:color="000000"/>
              <w:left w:val="single" w:sz="4" w:space="0" w:color="000000"/>
              <w:bottom w:val="single" w:sz="4" w:space="0" w:color="000000"/>
              <w:right w:val="single" w:sz="4" w:space="0" w:color="000000"/>
            </w:tcBorders>
          </w:tcPr>
          <w:p w:rsidR="0017103F" w:rsidRPr="005F75D4" w:rsidRDefault="0017103F" w:rsidP="0017103F">
            <w:pPr>
              <w:contextualSpacing/>
              <w:jc w:val="center"/>
              <w:rPr>
                <w:rFonts w:ascii="Times New Roman" w:eastAsia="宋体" w:hAnsi="Times New Roman"/>
                <w:sz w:val="24"/>
                <w:szCs w:val="24"/>
              </w:rPr>
            </w:pPr>
            <w:r w:rsidRPr="005F75D4">
              <w:rPr>
                <w:rFonts w:ascii="Times New Roman" w:eastAsia="宋体" w:hAnsi="Times New Roman" w:hint="eastAsia"/>
                <w:sz w:val="24"/>
                <w:szCs w:val="24"/>
              </w:rPr>
              <w:t>1</w:t>
            </w:r>
            <w:r w:rsidRPr="005F75D4">
              <w:rPr>
                <w:rFonts w:ascii="Times New Roman" w:eastAsia="宋体" w:hAnsi="Times New Roman"/>
                <w:sz w:val="24"/>
                <w:szCs w:val="24"/>
              </w:rPr>
              <w:t>5</w:t>
            </w:r>
          </w:p>
        </w:tc>
        <w:tc>
          <w:tcPr>
            <w:tcW w:w="3206" w:type="dxa"/>
            <w:tcBorders>
              <w:top w:val="single" w:sz="4" w:space="0" w:color="000000"/>
              <w:left w:val="single" w:sz="4" w:space="0" w:color="000000"/>
              <w:bottom w:val="single" w:sz="4" w:space="0" w:color="000000"/>
              <w:right w:val="single" w:sz="4" w:space="0" w:color="auto"/>
            </w:tcBorders>
          </w:tcPr>
          <w:p w:rsidR="0017103F" w:rsidRPr="005F75D4" w:rsidRDefault="0017103F" w:rsidP="0017103F">
            <w:pPr>
              <w:contextualSpacing/>
              <w:rPr>
                <w:rFonts w:ascii="Times New Roman" w:eastAsia="宋体" w:hAnsi="Times New Roman"/>
                <w:sz w:val="24"/>
                <w:szCs w:val="24"/>
              </w:rPr>
            </w:pPr>
            <w:r w:rsidRPr="005F75D4">
              <w:rPr>
                <w:rFonts w:ascii="Times New Roman" w:eastAsia="宋体" w:hAnsi="Times New Roman"/>
                <w:sz w:val="24"/>
                <w:szCs w:val="24"/>
              </w:rPr>
              <w:t>房地产开发与管理</w:t>
            </w:r>
          </w:p>
        </w:tc>
        <w:tc>
          <w:tcPr>
            <w:tcW w:w="3398" w:type="dxa"/>
            <w:vMerge/>
            <w:tcBorders>
              <w:left w:val="single" w:sz="4" w:space="0" w:color="auto"/>
              <w:bottom w:val="single" w:sz="4" w:space="0" w:color="auto"/>
              <w:right w:val="single" w:sz="4" w:space="0" w:color="auto"/>
            </w:tcBorders>
          </w:tcPr>
          <w:p w:rsidR="0017103F" w:rsidRPr="005F75D4" w:rsidRDefault="0017103F" w:rsidP="0017103F">
            <w:pPr>
              <w:contextualSpacing/>
              <w:rPr>
                <w:rFonts w:ascii="Times New Roman" w:eastAsia="宋体" w:hAnsi="Times New Roman"/>
                <w:sz w:val="24"/>
                <w:szCs w:val="24"/>
              </w:rPr>
            </w:pPr>
          </w:p>
        </w:tc>
      </w:tr>
    </w:tbl>
    <w:p w:rsidR="00ED3945" w:rsidRPr="005F75D4" w:rsidRDefault="00ED3945" w:rsidP="005F75D4">
      <w:pPr>
        <w:pStyle w:val="a3"/>
        <w:numPr>
          <w:ilvl w:val="0"/>
          <w:numId w:val="1"/>
        </w:numPr>
        <w:spacing w:line="480" w:lineRule="exact"/>
        <w:ind w:firstLineChars="0"/>
        <w:rPr>
          <w:rFonts w:ascii="黑体" w:eastAsia="黑体" w:hAnsi="黑体"/>
          <w:sz w:val="24"/>
          <w:szCs w:val="24"/>
        </w:rPr>
      </w:pPr>
      <w:r w:rsidRPr="005F75D4">
        <w:rPr>
          <w:rFonts w:ascii="黑体" w:eastAsia="黑体" w:hAnsi="黑体" w:hint="eastAsia"/>
          <w:sz w:val="24"/>
          <w:szCs w:val="24"/>
        </w:rPr>
        <w:t>分流</w:t>
      </w:r>
      <w:r w:rsidR="00550205" w:rsidRPr="005F75D4">
        <w:rPr>
          <w:rFonts w:ascii="黑体" w:eastAsia="黑体" w:hAnsi="黑体" w:hint="eastAsia"/>
          <w:sz w:val="24"/>
          <w:szCs w:val="24"/>
        </w:rPr>
        <w:t>时间</w:t>
      </w:r>
    </w:p>
    <w:p w:rsidR="006473B4" w:rsidRPr="005F75D4" w:rsidRDefault="001E287E"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202</w:t>
      </w:r>
      <w:r w:rsidR="00FC1ED4" w:rsidRPr="005F75D4">
        <w:rPr>
          <w:rFonts w:ascii="宋体" w:eastAsia="宋体" w:hAnsi="宋体"/>
          <w:sz w:val="24"/>
          <w:szCs w:val="24"/>
        </w:rPr>
        <w:t>3</w:t>
      </w:r>
      <w:r w:rsidRPr="005F75D4">
        <w:rPr>
          <w:rFonts w:ascii="宋体" w:eastAsia="宋体" w:hAnsi="宋体"/>
          <w:sz w:val="24"/>
          <w:szCs w:val="24"/>
        </w:rPr>
        <w:t>-202</w:t>
      </w:r>
      <w:r w:rsidR="00FC1ED4" w:rsidRPr="005F75D4">
        <w:rPr>
          <w:rFonts w:ascii="宋体" w:eastAsia="宋体" w:hAnsi="宋体"/>
          <w:sz w:val="24"/>
          <w:szCs w:val="24"/>
        </w:rPr>
        <w:t>4</w:t>
      </w:r>
      <w:r w:rsidRPr="005F75D4">
        <w:rPr>
          <w:rFonts w:ascii="宋体" w:eastAsia="宋体" w:hAnsi="宋体"/>
          <w:sz w:val="24"/>
          <w:szCs w:val="24"/>
        </w:rPr>
        <w:t>学年第2学期第19-20周</w:t>
      </w:r>
      <w:r w:rsidR="0001757F" w:rsidRPr="005F75D4">
        <w:rPr>
          <w:rFonts w:ascii="宋体" w:eastAsia="宋体" w:hAnsi="宋体" w:hint="eastAsia"/>
          <w:sz w:val="24"/>
          <w:szCs w:val="24"/>
        </w:rPr>
        <w:t>。</w:t>
      </w:r>
    </w:p>
    <w:p w:rsidR="00ED3945" w:rsidRPr="005F75D4" w:rsidRDefault="00ED3945" w:rsidP="005F75D4">
      <w:pPr>
        <w:pStyle w:val="a3"/>
        <w:numPr>
          <w:ilvl w:val="0"/>
          <w:numId w:val="1"/>
        </w:numPr>
        <w:spacing w:line="480" w:lineRule="exact"/>
        <w:ind w:firstLineChars="0"/>
        <w:rPr>
          <w:rFonts w:ascii="黑体" w:eastAsia="黑体" w:hAnsi="黑体"/>
          <w:sz w:val="24"/>
          <w:szCs w:val="24"/>
        </w:rPr>
      </w:pPr>
      <w:r w:rsidRPr="005F75D4">
        <w:rPr>
          <w:rFonts w:ascii="黑体" w:eastAsia="黑体" w:hAnsi="黑体" w:hint="eastAsia"/>
          <w:sz w:val="24"/>
          <w:szCs w:val="24"/>
        </w:rPr>
        <w:t>分流</w:t>
      </w:r>
      <w:r w:rsidR="007A7758" w:rsidRPr="005F75D4">
        <w:rPr>
          <w:rFonts w:ascii="黑体" w:eastAsia="黑体" w:hAnsi="黑体" w:hint="eastAsia"/>
          <w:sz w:val="24"/>
          <w:szCs w:val="24"/>
        </w:rPr>
        <w:t>工作流程</w:t>
      </w:r>
    </w:p>
    <w:p w:rsidR="00704D88" w:rsidRPr="005F75D4" w:rsidRDefault="00704D88"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1</w:t>
      </w:r>
      <w:r w:rsidR="00F27C21" w:rsidRPr="005F75D4">
        <w:rPr>
          <w:rFonts w:ascii="宋体" w:eastAsia="宋体" w:hAnsi="宋体" w:hint="eastAsia"/>
          <w:sz w:val="24"/>
          <w:szCs w:val="24"/>
        </w:rPr>
        <w:t>.</w:t>
      </w:r>
      <w:r w:rsidRPr="005F75D4">
        <w:rPr>
          <w:rFonts w:ascii="宋体" w:eastAsia="宋体" w:hAnsi="宋体"/>
          <w:sz w:val="24"/>
          <w:szCs w:val="24"/>
        </w:rPr>
        <w:t>学校本科生院于大类分流工作实施前2个月，发布当</w:t>
      </w:r>
      <w:r w:rsidR="00F21B8E" w:rsidRPr="005F75D4">
        <w:rPr>
          <w:rFonts w:ascii="宋体" w:eastAsia="宋体" w:hAnsi="宋体" w:hint="eastAsia"/>
          <w:sz w:val="24"/>
          <w:szCs w:val="24"/>
        </w:rPr>
        <w:t>年</w:t>
      </w:r>
      <w:r w:rsidR="00F21B8E" w:rsidRPr="005F75D4">
        <w:rPr>
          <w:rFonts w:ascii="宋体" w:eastAsia="宋体" w:hAnsi="宋体"/>
          <w:sz w:val="24"/>
          <w:szCs w:val="24"/>
        </w:rPr>
        <w:t>大类分流工作通知，明确总体安排，启动</w:t>
      </w:r>
      <w:r w:rsidRPr="005F75D4">
        <w:rPr>
          <w:rFonts w:ascii="宋体" w:eastAsia="宋体" w:hAnsi="宋体"/>
          <w:sz w:val="24"/>
          <w:szCs w:val="24"/>
        </w:rPr>
        <w:t>大类分流工作。</w:t>
      </w:r>
    </w:p>
    <w:p w:rsidR="00704D88" w:rsidRPr="005F75D4" w:rsidRDefault="00704D88"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2</w:t>
      </w:r>
      <w:r w:rsidR="00F27C21" w:rsidRPr="005F75D4">
        <w:rPr>
          <w:rFonts w:ascii="宋体" w:eastAsia="宋体" w:hAnsi="宋体" w:hint="eastAsia"/>
          <w:sz w:val="24"/>
          <w:szCs w:val="24"/>
        </w:rPr>
        <w:t>.</w:t>
      </w:r>
      <w:r w:rsidRPr="005F75D4">
        <w:rPr>
          <w:rFonts w:ascii="宋体" w:eastAsia="宋体" w:hAnsi="宋体"/>
          <w:sz w:val="24"/>
          <w:szCs w:val="24"/>
        </w:rPr>
        <w:t>各大类于大类分流工作实施前 1个月</w:t>
      </w:r>
      <w:r w:rsidR="00F21B8E" w:rsidRPr="005F75D4">
        <w:rPr>
          <w:rFonts w:ascii="宋体" w:eastAsia="宋体" w:hAnsi="宋体"/>
          <w:sz w:val="24"/>
          <w:szCs w:val="24"/>
        </w:rPr>
        <w:t>，</w:t>
      </w:r>
      <w:r w:rsidRPr="005F75D4">
        <w:rPr>
          <w:rFonts w:ascii="宋体" w:eastAsia="宋体" w:hAnsi="宋体"/>
          <w:sz w:val="24"/>
          <w:szCs w:val="24"/>
        </w:rPr>
        <w:t>公布大类分流专业计划和具体工作日程，组织开展大类分流工作。</w:t>
      </w:r>
    </w:p>
    <w:p w:rsidR="0001757F" w:rsidRPr="005F75D4" w:rsidRDefault="00704D88"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3</w:t>
      </w:r>
      <w:r w:rsidR="00F27C21" w:rsidRPr="005F75D4">
        <w:rPr>
          <w:rFonts w:ascii="宋体" w:eastAsia="宋体" w:hAnsi="宋体" w:hint="eastAsia"/>
          <w:sz w:val="24"/>
          <w:szCs w:val="24"/>
        </w:rPr>
        <w:t>.</w:t>
      </w:r>
      <w:r w:rsidRPr="005F75D4">
        <w:rPr>
          <w:rFonts w:ascii="宋体" w:eastAsia="宋体" w:hAnsi="宋体"/>
          <w:sz w:val="24"/>
          <w:szCs w:val="24"/>
        </w:rPr>
        <w:t>组织并指导学生结合自己的学业情况、兴趣志向与</w:t>
      </w:r>
      <w:r w:rsidR="0001757F" w:rsidRPr="005F75D4">
        <w:rPr>
          <w:rFonts w:ascii="宋体" w:eastAsia="宋体" w:hAnsi="宋体"/>
          <w:sz w:val="24"/>
          <w:szCs w:val="24"/>
        </w:rPr>
        <w:t>职业规划填报志愿。</w:t>
      </w:r>
    </w:p>
    <w:p w:rsidR="00A46ABC" w:rsidRPr="005F75D4" w:rsidRDefault="0001757F"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4</w:t>
      </w:r>
      <w:r w:rsidR="00F27C21" w:rsidRPr="005F75D4">
        <w:rPr>
          <w:rFonts w:ascii="宋体" w:eastAsia="宋体" w:hAnsi="宋体" w:hint="eastAsia"/>
          <w:sz w:val="24"/>
          <w:szCs w:val="24"/>
        </w:rPr>
        <w:t>.</w:t>
      </w:r>
      <w:r w:rsidR="00704D88" w:rsidRPr="005F75D4">
        <w:rPr>
          <w:rFonts w:ascii="宋体" w:eastAsia="宋体" w:hAnsi="宋体"/>
          <w:sz w:val="24"/>
          <w:szCs w:val="24"/>
        </w:rPr>
        <w:t>学生按照公布的大类分流专业计划，结合个人兴趣、学业成绩、综合表现和大类分流工作方案中规定的其它条件，对专业进行排序后，在“重庆大学</w:t>
      </w:r>
      <w:r w:rsidR="00F21B8E" w:rsidRPr="005F75D4">
        <w:rPr>
          <w:rFonts w:ascii="宋体" w:eastAsia="宋体" w:hAnsi="宋体" w:hint="eastAsia"/>
          <w:sz w:val="24"/>
          <w:szCs w:val="24"/>
        </w:rPr>
        <w:t>教务</w:t>
      </w:r>
      <w:r w:rsidR="00704D88" w:rsidRPr="005F75D4">
        <w:rPr>
          <w:rFonts w:ascii="宋体" w:eastAsia="宋体" w:hAnsi="宋体"/>
          <w:sz w:val="24"/>
          <w:szCs w:val="24"/>
        </w:rPr>
        <w:t>管理系统”中填报专业志愿。</w:t>
      </w:r>
    </w:p>
    <w:p w:rsidR="00A46ABC" w:rsidRPr="005F75D4" w:rsidRDefault="00A46ABC"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5</w:t>
      </w:r>
      <w:r w:rsidR="00F27C21" w:rsidRPr="005F75D4">
        <w:rPr>
          <w:rFonts w:ascii="宋体" w:eastAsia="宋体" w:hAnsi="宋体" w:hint="eastAsia"/>
          <w:sz w:val="24"/>
          <w:szCs w:val="24"/>
        </w:rPr>
        <w:t>.</w:t>
      </w:r>
      <w:r w:rsidR="00F21B8E" w:rsidRPr="005F75D4">
        <w:rPr>
          <w:rFonts w:ascii="宋体" w:eastAsia="宋体" w:hAnsi="宋体"/>
          <w:sz w:val="24"/>
          <w:szCs w:val="24"/>
        </w:rPr>
        <w:t>工作小组依据大类分流工作方案</w:t>
      </w:r>
      <w:r w:rsidR="00704D88" w:rsidRPr="005F75D4">
        <w:rPr>
          <w:rFonts w:ascii="宋体" w:eastAsia="宋体" w:hAnsi="宋体"/>
          <w:sz w:val="24"/>
          <w:szCs w:val="24"/>
        </w:rPr>
        <w:t>和学生填报的专业志愿顺序，通过“重庆大学</w:t>
      </w:r>
      <w:r w:rsidR="00F21B8E" w:rsidRPr="005F75D4">
        <w:rPr>
          <w:rFonts w:ascii="宋体" w:eastAsia="宋体" w:hAnsi="宋体" w:hint="eastAsia"/>
          <w:sz w:val="24"/>
          <w:szCs w:val="24"/>
        </w:rPr>
        <w:t>教务</w:t>
      </w:r>
      <w:r w:rsidR="00704D88" w:rsidRPr="005F75D4">
        <w:rPr>
          <w:rFonts w:ascii="宋体" w:eastAsia="宋体" w:hAnsi="宋体"/>
          <w:sz w:val="24"/>
          <w:szCs w:val="24"/>
        </w:rPr>
        <w:t>管理系统”完成学生的大类分流录取工作。</w:t>
      </w:r>
    </w:p>
    <w:p w:rsidR="00A46ABC" w:rsidRPr="005F75D4" w:rsidRDefault="00A46ABC"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6</w:t>
      </w:r>
      <w:r w:rsidR="00F27C21" w:rsidRPr="005F75D4">
        <w:rPr>
          <w:rFonts w:ascii="宋体" w:eastAsia="宋体" w:hAnsi="宋体" w:hint="eastAsia"/>
          <w:sz w:val="24"/>
          <w:szCs w:val="24"/>
        </w:rPr>
        <w:t>.</w:t>
      </w:r>
      <w:r w:rsidR="00704D88" w:rsidRPr="005F75D4">
        <w:rPr>
          <w:rFonts w:ascii="宋体" w:eastAsia="宋体" w:hAnsi="宋体"/>
          <w:sz w:val="24"/>
          <w:szCs w:val="24"/>
        </w:rPr>
        <w:t>工作小组将录取确定的大类分流学生名单在系统中提交本科生院审核。</w:t>
      </w:r>
    </w:p>
    <w:p w:rsidR="00704D88" w:rsidRPr="005F75D4" w:rsidRDefault="00A46ABC" w:rsidP="005F75D4">
      <w:pPr>
        <w:pStyle w:val="a3"/>
        <w:spacing w:line="480" w:lineRule="exact"/>
        <w:ind w:leftChars="135" w:left="283" w:firstLineChars="155" w:firstLine="372"/>
        <w:rPr>
          <w:rFonts w:ascii="仿宋_GB2312" w:eastAsia="仿宋_GB2312"/>
          <w:color w:val="000000"/>
          <w:sz w:val="24"/>
          <w:szCs w:val="24"/>
        </w:rPr>
      </w:pPr>
      <w:r w:rsidRPr="005F75D4">
        <w:rPr>
          <w:rFonts w:ascii="宋体" w:eastAsia="宋体" w:hAnsi="宋体"/>
          <w:sz w:val="24"/>
          <w:szCs w:val="24"/>
        </w:rPr>
        <w:t>7</w:t>
      </w:r>
      <w:r w:rsidR="00F27C21" w:rsidRPr="005F75D4">
        <w:rPr>
          <w:rFonts w:ascii="宋体" w:eastAsia="宋体" w:hAnsi="宋体"/>
          <w:sz w:val="24"/>
          <w:szCs w:val="24"/>
        </w:rPr>
        <w:t>.</w:t>
      </w:r>
      <w:r w:rsidR="00704D88" w:rsidRPr="005F75D4">
        <w:rPr>
          <w:rFonts w:ascii="宋体" w:eastAsia="宋体" w:hAnsi="宋体"/>
          <w:sz w:val="24"/>
          <w:szCs w:val="24"/>
        </w:rPr>
        <w:t>本科生院报学校领导小组对各大类的分流名单进行审批</w:t>
      </w:r>
      <w:r w:rsidR="008649AE" w:rsidRPr="005F75D4">
        <w:rPr>
          <w:rFonts w:ascii="宋体" w:eastAsia="宋体" w:hAnsi="宋体"/>
          <w:sz w:val="24"/>
          <w:szCs w:val="24"/>
        </w:rPr>
        <w:t>并</w:t>
      </w:r>
      <w:r w:rsidR="00704D88" w:rsidRPr="005F75D4">
        <w:rPr>
          <w:rFonts w:ascii="宋体" w:eastAsia="宋体" w:hAnsi="宋体"/>
          <w:sz w:val="24"/>
          <w:szCs w:val="24"/>
        </w:rPr>
        <w:t>公示，经公示无异议后，学</w:t>
      </w:r>
      <w:r w:rsidR="00704D88" w:rsidRPr="005F75D4">
        <w:rPr>
          <w:rFonts w:ascii="宋体" w:eastAsia="宋体" w:hAnsi="宋体"/>
          <w:sz w:val="24"/>
          <w:szCs w:val="24"/>
        </w:rPr>
        <w:lastRenderedPageBreak/>
        <w:t>校正式发文公布</w:t>
      </w:r>
      <w:r w:rsidRPr="005F75D4">
        <w:rPr>
          <w:rFonts w:ascii="宋体" w:eastAsia="宋体" w:hAnsi="宋体"/>
          <w:sz w:val="24"/>
          <w:szCs w:val="24"/>
        </w:rPr>
        <w:t>。</w:t>
      </w:r>
    </w:p>
    <w:p w:rsidR="007A7758" w:rsidRPr="005F75D4" w:rsidRDefault="007A7758" w:rsidP="005F75D4">
      <w:pPr>
        <w:pStyle w:val="a3"/>
        <w:numPr>
          <w:ilvl w:val="0"/>
          <w:numId w:val="1"/>
        </w:numPr>
        <w:spacing w:line="480" w:lineRule="exact"/>
        <w:ind w:firstLineChars="0"/>
        <w:rPr>
          <w:rFonts w:ascii="黑体" w:eastAsia="黑体" w:hAnsi="黑体"/>
          <w:sz w:val="24"/>
          <w:szCs w:val="24"/>
        </w:rPr>
      </w:pPr>
      <w:r w:rsidRPr="005F75D4">
        <w:rPr>
          <w:rFonts w:ascii="黑体" w:eastAsia="黑体" w:hAnsi="黑体" w:hint="eastAsia"/>
          <w:sz w:val="24"/>
          <w:szCs w:val="24"/>
        </w:rPr>
        <w:t>分流后续工作安排</w:t>
      </w:r>
    </w:p>
    <w:p w:rsidR="006473B4" w:rsidRPr="005F75D4" w:rsidRDefault="006473B4"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hint="eastAsia"/>
          <w:sz w:val="24"/>
          <w:szCs w:val="24"/>
        </w:rPr>
        <w:t>1</w:t>
      </w:r>
      <w:r w:rsidR="00F27C21" w:rsidRPr="005F75D4">
        <w:rPr>
          <w:rFonts w:ascii="宋体" w:eastAsia="宋体" w:hAnsi="宋体" w:hint="eastAsia"/>
          <w:sz w:val="24"/>
          <w:szCs w:val="24"/>
        </w:rPr>
        <w:t>.</w:t>
      </w:r>
      <w:r w:rsidRPr="005F75D4">
        <w:rPr>
          <w:rFonts w:ascii="宋体" w:eastAsia="宋体" w:hAnsi="宋体"/>
          <w:sz w:val="24"/>
          <w:szCs w:val="24"/>
        </w:rPr>
        <w:t>各学院</w:t>
      </w:r>
      <w:r w:rsidRPr="005F75D4">
        <w:rPr>
          <w:rFonts w:ascii="宋体" w:eastAsia="宋体" w:hAnsi="宋体" w:hint="eastAsia"/>
          <w:sz w:val="24"/>
          <w:szCs w:val="24"/>
        </w:rPr>
        <w:t>做</w:t>
      </w:r>
      <w:r w:rsidRPr="005F75D4">
        <w:rPr>
          <w:rFonts w:ascii="宋体" w:eastAsia="宋体" w:hAnsi="宋体"/>
          <w:sz w:val="24"/>
          <w:szCs w:val="24"/>
        </w:rPr>
        <w:t>好相关的教学体系设计、课程建设和教学管理的准备，切实保障学生在完成第一阶段的基础课程学习后，分流到相关专业可以顺利进入第二阶段的学习，实现大类培养与专业教育的有机衔接。</w:t>
      </w:r>
    </w:p>
    <w:p w:rsidR="006473B4" w:rsidRPr="005F75D4" w:rsidRDefault="006473B4" w:rsidP="005F75D4">
      <w:pPr>
        <w:pStyle w:val="a3"/>
        <w:spacing w:line="480" w:lineRule="exact"/>
        <w:ind w:leftChars="135" w:left="283" w:firstLineChars="155" w:firstLine="372"/>
        <w:rPr>
          <w:rFonts w:ascii="宋体" w:eastAsia="宋体" w:hAnsi="宋体"/>
          <w:sz w:val="24"/>
          <w:szCs w:val="24"/>
        </w:rPr>
      </w:pPr>
      <w:r w:rsidRPr="005F75D4">
        <w:rPr>
          <w:rFonts w:ascii="宋体" w:eastAsia="宋体" w:hAnsi="宋体"/>
          <w:sz w:val="24"/>
          <w:szCs w:val="24"/>
        </w:rPr>
        <w:t>2</w:t>
      </w:r>
      <w:r w:rsidR="00F27C21" w:rsidRPr="005F75D4">
        <w:rPr>
          <w:rFonts w:ascii="宋体" w:eastAsia="宋体" w:hAnsi="宋体" w:hint="eastAsia"/>
          <w:sz w:val="24"/>
          <w:szCs w:val="24"/>
        </w:rPr>
        <w:t>.</w:t>
      </w:r>
      <w:r w:rsidRPr="005F75D4">
        <w:rPr>
          <w:rFonts w:ascii="宋体" w:eastAsia="宋体" w:hAnsi="宋体"/>
          <w:sz w:val="24"/>
          <w:szCs w:val="24"/>
        </w:rPr>
        <w:t>分流后进入专业阶段学习的学生，均须执行相应专业的培养方案。毕业审查和学士学位授予严格按照分流后就读的专业培养方案的要求进行审核。</w:t>
      </w:r>
    </w:p>
    <w:p w:rsidR="00657D89" w:rsidRDefault="00657D89" w:rsidP="005F75D4">
      <w:pPr>
        <w:pStyle w:val="a3"/>
        <w:numPr>
          <w:ilvl w:val="0"/>
          <w:numId w:val="1"/>
        </w:numPr>
        <w:spacing w:line="480" w:lineRule="exact"/>
        <w:ind w:firstLineChars="0"/>
        <w:rPr>
          <w:rFonts w:ascii="黑体" w:eastAsia="黑体" w:hAnsi="黑体"/>
          <w:sz w:val="24"/>
          <w:szCs w:val="24"/>
        </w:rPr>
      </w:pPr>
      <w:r w:rsidRPr="005F75D4">
        <w:rPr>
          <w:rFonts w:ascii="黑体" w:eastAsia="黑体" w:hAnsi="黑体" w:hint="eastAsia"/>
          <w:sz w:val="24"/>
          <w:szCs w:val="24"/>
        </w:rPr>
        <w:t>其他未尽事项按照学校相关文件执行。本工作方案解释权归专业分流工作小组。</w:t>
      </w:r>
    </w:p>
    <w:p w:rsidR="005F75D4" w:rsidRDefault="005F75D4" w:rsidP="005F75D4">
      <w:pPr>
        <w:pStyle w:val="a3"/>
        <w:spacing w:line="480" w:lineRule="exact"/>
        <w:ind w:left="720" w:firstLineChars="0" w:firstLine="0"/>
        <w:rPr>
          <w:rFonts w:ascii="黑体" w:eastAsia="黑体" w:hAnsi="黑体"/>
          <w:sz w:val="24"/>
          <w:szCs w:val="24"/>
        </w:rPr>
      </w:pPr>
    </w:p>
    <w:p w:rsidR="005F75D4" w:rsidRPr="005F75D4" w:rsidRDefault="005F75D4" w:rsidP="005F75D4">
      <w:pPr>
        <w:pStyle w:val="a3"/>
        <w:spacing w:line="480" w:lineRule="exact"/>
        <w:ind w:left="720" w:firstLineChars="0" w:firstLine="0"/>
        <w:rPr>
          <w:rFonts w:ascii="黑体" w:eastAsia="黑体" w:hAnsi="黑体"/>
          <w:sz w:val="24"/>
          <w:szCs w:val="24"/>
        </w:rPr>
      </w:pPr>
    </w:p>
    <w:p w:rsidR="001E287E" w:rsidRPr="005F75D4" w:rsidRDefault="00657D89" w:rsidP="005F75D4">
      <w:pPr>
        <w:pStyle w:val="a3"/>
        <w:spacing w:line="480" w:lineRule="exact"/>
        <w:ind w:leftChars="135" w:left="283" w:firstLineChars="155" w:firstLine="372"/>
        <w:jc w:val="right"/>
        <w:rPr>
          <w:rFonts w:ascii="宋体" w:eastAsia="宋体" w:hAnsi="宋体"/>
          <w:sz w:val="24"/>
          <w:szCs w:val="24"/>
        </w:rPr>
      </w:pPr>
      <w:r w:rsidRPr="005F75D4">
        <w:rPr>
          <w:rFonts w:ascii="宋体" w:eastAsia="宋体" w:hAnsi="宋体" w:hint="eastAsia"/>
          <w:sz w:val="24"/>
          <w:szCs w:val="24"/>
        </w:rPr>
        <w:t>工科试验班（</w:t>
      </w:r>
      <w:r w:rsidR="00D27859" w:rsidRPr="005F75D4">
        <w:rPr>
          <w:rFonts w:ascii="宋体" w:eastAsia="宋体" w:hAnsi="宋体" w:hint="eastAsia"/>
          <w:sz w:val="24"/>
          <w:szCs w:val="24"/>
        </w:rPr>
        <w:t>经济与</w:t>
      </w:r>
      <w:r w:rsidR="001E287E" w:rsidRPr="005F75D4">
        <w:rPr>
          <w:rFonts w:ascii="宋体" w:eastAsia="宋体" w:hAnsi="宋体"/>
          <w:sz w:val="24"/>
          <w:szCs w:val="24"/>
        </w:rPr>
        <w:t>管理类</w:t>
      </w:r>
      <w:r w:rsidRPr="005F75D4">
        <w:rPr>
          <w:rFonts w:ascii="宋体" w:eastAsia="宋体" w:hAnsi="宋体" w:hint="eastAsia"/>
          <w:sz w:val="24"/>
          <w:szCs w:val="24"/>
        </w:rPr>
        <w:t>）</w:t>
      </w:r>
      <w:r w:rsidR="001E287E" w:rsidRPr="005F75D4">
        <w:rPr>
          <w:rFonts w:ascii="宋体" w:eastAsia="宋体" w:hAnsi="宋体"/>
          <w:sz w:val="24"/>
          <w:szCs w:val="24"/>
        </w:rPr>
        <w:t>分流工作</w:t>
      </w:r>
      <w:r w:rsidR="001E287E" w:rsidRPr="005F75D4">
        <w:rPr>
          <w:rFonts w:ascii="宋体" w:eastAsia="宋体" w:hAnsi="宋体" w:hint="eastAsia"/>
          <w:sz w:val="24"/>
          <w:szCs w:val="24"/>
        </w:rPr>
        <w:t>小组</w:t>
      </w:r>
    </w:p>
    <w:p w:rsidR="001E287E" w:rsidRPr="005F75D4" w:rsidRDefault="001E287E" w:rsidP="005F75D4">
      <w:pPr>
        <w:pStyle w:val="a3"/>
        <w:spacing w:line="480" w:lineRule="exact"/>
        <w:ind w:left="284" w:firstLineChars="155" w:firstLine="372"/>
        <w:jc w:val="right"/>
        <w:rPr>
          <w:rFonts w:ascii="宋体" w:eastAsia="宋体" w:hAnsi="宋体"/>
          <w:sz w:val="24"/>
          <w:szCs w:val="24"/>
        </w:rPr>
      </w:pPr>
      <w:r w:rsidRPr="005F75D4">
        <w:rPr>
          <w:rFonts w:ascii="宋体" w:eastAsia="宋体" w:hAnsi="宋体" w:hint="eastAsia"/>
          <w:sz w:val="24"/>
          <w:szCs w:val="24"/>
        </w:rPr>
        <w:t>202</w:t>
      </w:r>
      <w:r w:rsidR="00D27859" w:rsidRPr="005F75D4">
        <w:rPr>
          <w:rFonts w:ascii="宋体" w:eastAsia="宋体" w:hAnsi="宋体"/>
          <w:sz w:val="24"/>
          <w:szCs w:val="24"/>
        </w:rPr>
        <w:t>4</w:t>
      </w:r>
      <w:r w:rsidRPr="005F75D4">
        <w:rPr>
          <w:rFonts w:ascii="宋体" w:eastAsia="宋体" w:hAnsi="宋体" w:hint="eastAsia"/>
          <w:sz w:val="24"/>
          <w:szCs w:val="24"/>
        </w:rPr>
        <w:t>年</w:t>
      </w:r>
      <w:r w:rsidR="00354256" w:rsidRPr="005F75D4">
        <w:rPr>
          <w:rFonts w:ascii="宋体" w:eastAsia="宋体" w:hAnsi="宋体"/>
          <w:sz w:val="24"/>
          <w:szCs w:val="24"/>
        </w:rPr>
        <w:t>3</w:t>
      </w:r>
      <w:r w:rsidRPr="005F75D4">
        <w:rPr>
          <w:rFonts w:ascii="宋体" w:eastAsia="宋体" w:hAnsi="宋体" w:hint="eastAsia"/>
          <w:sz w:val="24"/>
          <w:szCs w:val="24"/>
        </w:rPr>
        <w:t>月</w:t>
      </w:r>
      <w:r w:rsidR="00D27859" w:rsidRPr="005F75D4">
        <w:rPr>
          <w:rFonts w:ascii="宋体" w:eastAsia="宋体" w:hAnsi="宋体"/>
          <w:sz w:val="24"/>
          <w:szCs w:val="24"/>
        </w:rPr>
        <w:t>2</w:t>
      </w:r>
      <w:r w:rsidR="0054796B">
        <w:rPr>
          <w:rFonts w:ascii="宋体" w:eastAsia="宋体" w:hAnsi="宋体"/>
          <w:sz w:val="24"/>
          <w:szCs w:val="24"/>
        </w:rPr>
        <w:t>5</w:t>
      </w:r>
      <w:r w:rsidRPr="005F75D4">
        <w:rPr>
          <w:rFonts w:ascii="宋体" w:eastAsia="宋体" w:hAnsi="宋体" w:hint="eastAsia"/>
          <w:sz w:val="24"/>
          <w:szCs w:val="24"/>
        </w:rPr>
        <w:t>日</w:t>
      </w:r>
    </w:p>
    <w:sectPr w:rsidR="001E287E" w:rsidRPr="005F75D4" w:rsidSect="005F75D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5FA" w:rsidRDefault="007715FA" w:rsidP="007A7758">
      <w:r>
        <w:separator/>
      </w:r>
    </w:p>
  </w:endnote>
  <w:endnote w:type="continuationSeparator" w:id="0">
    <w:p w:rsidR="007715FA" w:rsidRDefault="007715FA" w:rsidP="007A7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5FA" w:rsidRDefault="007715FA" w:rsidP="007A7758">
      <w:r>
        <w:separator/>
      </w:r>
    </w:p>
  </w:footnote>
  <w:footnote w:type="continuationSeparator" w:id="0">
    <w:p w:rsidR="007715FA" w:rsidRDefault="007715FA" w:rsidP="007A77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BA5887"/>
    <w:multiLevelType w:val="hybridMultilevel"/>
    <w:tmpl w:val="276223D8"/>
    <w:lvl w:ilvl="0" w:tplc="CDF614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2D"/>
    <w:rsid w:val="00000CA0"/>
    <w:rsid w:val="0001757F"/>
    <w:rsid w:val="000362AC"/>
    <w:rsid w:val="000938CE"/>
    <w:rsid w:val="000F3B21"/>
    <w:rsid w:val="00104366"/>
    <w:rsid w:val="00117045"/>
    <w:rsid w:val="00161AE2"/>
    <w:rsid w:val="0016572B"/>
    <w:rsid w:val="0017103F"/>
    <w:rsid w:val="00184A99"/>
    <w:rsid w:val="001E287E"/>
    <w:rsid w:val="001E6344"/>
    <w:rsid w:val="002072C5"/>
    <w:rsid w:val="00214036"/>
    <w:rsid w:val="00224983"/>
    <w:rsid w:val="00230591"/>
    <w:rsid w:val="002816DD"/>
    <w:rsid w:val="002D52B3"/>
    <w:rsid w:val="002F2565"/>
    <w:rsid w:val="00304EA8"/>
    <w:rsid w:val="00311A80"/>
    <w:rsid w:val="00344683"/>
    <w:rsid w:val="003537F7"/>
    <w:rsid w:val="00354256"/>
    <w:rsid w:val="003861A1"/>
    <w:rsid w:val="00390341"/>
    <w:rsid w:val="003B532A"/>
    <w:rsid w:val="003C09C4"/>
    <w:rsid w:val="003D3331"/>
    <w:rsid w:val="003D5EE7"/>
    <w:rsid w:val="003E3ABE"/>
    <w:rsid w:val="003E3C24"/>
    <w:rsid w:val="004041AA"/>
    <w:rsid w:val="0041743E"/>
    <w:rsid w:val="00422D9F"/>
    <w:rsid w:val="0044413A"/>
    <w:rsid w:val="00466F24"/>
    <w:rsid w:val="004C373E"/>
    <w:rsid w:val="004E21EC"/>
    <w:rsid w:val="00501CA9"/>
    <w:rsid w:val="0054796B"/>
    <w:rsid w:val="00550205"/>
    <w:rsid w:val="005D3258"/>
    <w:rsid w:val="005F75D4"/>
    <w:rsid w:val="00626069"/>
    <w:rsid w:val="006377E4"/>
    <w:rsid w:val="00646ABB"/>
    <w:rsid w:val="006473B4"/>
    <w:rsid w:val="006516C3"/>
    <w:rsid w:val="00657D89"/>
    <w:rsid w:val="00670A18"/>
    <w:rsid w:val="006B42A6"/>
    <w:rsid w:val="006B4E30"/>
    <w:rsid w:val="006E0D49"/>
    <w:rsid w:val="00704D88"/>
    <w:rsid w:val="0076754E"/>
    <w:rsid w:val="007715FA"/>
    <w:rsid w:val="00786004"/>
    <w:rsid w:val="00787FB0"/>
    <w:rsid w:val="007A34ED"/>
    <w:rsid w:val="007A7758"/>
    <w:rsid w:val="00806C2D"/>
    <w:rsid w:val="008649AE"/>
    <w:rsid w:val="00864D07"/>
    <w:rsid w:val="008D0B52"/>
    <w:rsid w:val="00944027"/>
    <w:rsid w:val="009948B7"/>
    <w:rsid w:val="009C13BA"/>
    <w:rsid w:val="00A3730D"/>
    <w:rsid w:val="00A46ABC"/>
    <w:rsid w:val="00A83B29"/>
    <w:rsid w:val="00AB2179"/>
    <w:rsid w:val="00AB4362"/>
    <w:rsid w:val="00AC3493"/>
    <w:rsid w:val="00B14500"/>
    <w:rsid w:val="00B17F6B"/>
    <w:rsid w:val="00B53B2D"/>
    <w:rsid w:val="00B67C62"/>
    <w:rsid w:val="00BD3C63"/>
    <w:rsid w:val="00C77DA9"/>
    <w:rsid w:val="00CA6239"/>
    <w:rsid w:val="00CB41C9"/>
    <w:rsid w:val="00CC1479"/>
    <w:rsid w:val="00D27859"/>
    <w:rsid w:val="00D45241"/>
    <w:rsid w:val="00D5029B"/>
    <w:rsid w:val="00D85922"/>
    <w:rsid w:val="00D918CD"/>
    <w:rsid w:val="00DA391D"/>
    <w:rsid w:val="00DE637F"/>
    <w:rsid w:val="00E13FF5"/>
    <w:rsid w:val="00E2378F"/>
    <w:rsid w:val="00E9056B"/>
    <w:rsid w:val="00ED3945"/>
    <w:rsid w:val="00F21B8E"/>
    <w:rsid w:val="00F27C21"/>
    <w:rsid w:val="00F30782"/>
    <w:rsid w:val="00F36C82"/>
    <w:rsid w:val="00FA0190"/>
    <w:rsid w:val="00FC129E"/>
    <w:rsid w:val="00FC1ED4"/>
    <w:rsid w:val="00FC3192"/>
    <w:rsid w:val="00FC4AF9"/>
    <w:rsid w:val="00FC7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DFB487-7EFB-4CDA-9D8F-4C79F3A5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945"/>
    <w:pPr>
      <w:ind w:firstLineChars="200" w:firstLine="420"/>
    </w:pPr>
  </w:style>
  <w:style w:type="paragraph" w:styleId="a4">
    <w:name w:val="header"/>
    <w:basedOn w:val="a"/>
    <w:link w:val="Char"/>
    <w:uiPriority w:val="99"/>
    <w:unhideWhenUsed/>
    <w:rsid w:val="007A77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A7758"/>
    <w:rPr>
      <w:sz w:val="18"/>
      <w:szCs w:val="18"/>
    </w:rPr>
  </w:style>
  <w:style w:type="paragraph" w:styleId="a5">
    <w:name w:val="footer"/>
    <w:basedOn w:val="a"/>
    <w:link w:val="Char0"/>
    <w:uiPriority w:val="99"/>
    <w:unhideWhenUsed/>
    <w:rsid w:val="007A7758"/>
    <w:pPr>
      <w:tabs>
        <w:tab w:val="center" w:pos="4153"/>
        <w:tab w:val="right" w:pos="8306"/>
      </w:tabs>
      <w:snapToGrid w:val="0"/>
      <w:jc w:val="left"/>
    </w:pPr>
    <w:rPr>
      <w:sz w:val="18"/>
      <w:szCs w:val="18"/>
    </w:rPr>
  </w:style>
  <w:style w:type="character" w:customStyle="1" w:styleId="Char0">
    <w:name w:val="页脚 Char"/>
    <w:basedOn w:val="a0"/>
    <w:link w:val="a5"/>
    <w:uiPriority w:val="99"/>
    <w:rsid w:val="007A7758"/>
    <w:rPr>
      <w:sz w:val="18"/>
      <w:szCs w:val="18"/>
    </w:rPr>
  </w:style>
  <w:style w:type="character" w:customStyle="1" w:styleId="fontstyle01">
    <w:name w:val="fontstyle01"/>
    <w:basedOn w:val="a0"/>
    <w:rsid w:val="00E13FF5"/>
    <w:rPr>
      <w:rFonts w:ascii="仿宋_GB2312" w:eastAsia="仿宋_GB2312" w:hint="eastAsia"/>
      <w:b w:val="0"/>
      <w:bCs w:val="0"/>
      <w:i w:val="0"/>
      <w:iCs w:val="0"/>
      <w:color w:val="000000"/>
      <w:sz w:val="32"/>
      <w:szCs w:val="32"/>
    </w:rPr>
  </w:style>
  <w:style w:type="character" w:customStyle="1" w:styleId="fontstyle21">
    <w:name w:val="fontstyle21"/>
    <w:basedOn w:val="a0"/>
    <w:rsid w:val="007A34ED"/>
    <w:rPr>
      <w:rFonts w:ascii="Times New Roman" w:hAnsi="Times New Roman" w:cs="Times New Roman" w:hint="default"/>
      <w:b w:val="0"/>
      <w:bCs w:val="0"/>
      <w:i w:val="0"/>
      <w:iCs w:val="0"/>
      <w:color w:val="000000"/>
      <w:sz w:val="32"/>
      <w:szCs w:val="32"/>
    </w:rPr>
  </w:style>
  <w:style w:type="paragraph" w:styleId="a6">
    <w:name w:val="Normal (Web)"/>
    <w:basedOn w:val="a"/>
    <w:uiPriority w:val="99"/>
    <w:semiHidden/>
    <w:unhideWhenUsed/>
    <w:rsid w:val="00304EA8"/>
    <w:pPr>
      <w:widowControl/>
      <w:spacing w:before="100" w:beforeAutospacing="1" w:after="100" w:afterAutospacing="1"/>
      <w:jc w:val="left"/>
    </w:pPr>
    <w:rPr>
      <w:rFonts w:ascii="宋体" w:eastAsia="宋体" w:hAnsi="宋体" w:cs="宋体"/>
      <w:kern w:val="0"/>
      <w:sz w:val="24"/>
      <w:szCs w:val="24"/>
    </w:rPr>
  </w:style>
  <w:style w:type="table" w:customStyle="1" w:styleId="TableGrid">
    <w:name w:val="TableGrid"/>
    <w:rsid w:val="00D8592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001483">
      <w:bodyDiv w:val="1"/>
      <w:marLeft w:val="0"/>
      <w:marRight w:val="0"/>
      <w:marTop w:val="0"/>
      <w:marBottom w:val="0"/>
      <w:divBdr>
        <w:top w:val="none" w:sz="0" w:space="0" w:color="auto"/>
        <w:left w:val="none" w:sz="0" w:space="0" w:color="auto"/>
        <w:bottom w:val="none" w:sz="0" w:space="0" w:color="auto"/>
        <w:right w:val="none" w:sz="0" w:space="0" w:color="auto"/>
      </w:divBdr>
      <w:divsChild>
        <w:div w:id="2019580231">
          <w:marLeft w:val="0"/>
          <w:marRight w:val="0"/>
          <w:marTop w:val="330"/>
          <w:marBottom w:val="0"/>
          <w:divBdr>
            <w:top w:val="none" w:sz="0" w:space="0" w:color="auto"/>
            <w:left w:val="none" w:sz="0" w:space="0" w:color="auto"/>
            <w:bottom w:val="none" w:sz="0" w:space="0" w:color="auto"/>
            <w:right w:val="none" w:sz="0" w:space="0" w:color="auto"/>
          </w:divBdr>
        </w:div>
        <w:div w:id="343361142">
          <w:marLeft w:val="0"/>
          <w:marRight w:val="0"/>
          <w:marTop w:val="330"/>
          <w:marBottom w:val="0"/>
          <w:divBdr>
            <w:top w:val="none" w:sz="0" w:space="0" w:color="auto"/>
            <w:left w:val="none" w:sz="0" w:space="0" w:color="auto"/>
            <w:bottom w:val="none" w:sz="0" w:space="0" w:color="auto"/>
            <w:right w:val="none" w:sz="0" w:space="0" w:color="auto"/>
          </w:divBdr>
        </w:div>
        <w:div w:id="1170870613">
          <w:marLeft w:val="0"/>
          <w:marRight w:val="0"/>
          <w:marTop w:val="330"/>
          <w:marBottom w:val="0"/>
          <w:divBdr>
            <w:top w:val="none" w:sz="0" w:space="0" w:color="auto"/>
            <w:left w:val="none" w:sz="0" w:space="0" w:color="auto"/>
            <w:bottom w:val="none" w:sz="0" w:space="0" w:color="auto"/>
            <w:right w:val="none" w:sz="0" w:space="0" w:color="auto"/>
          </w:divBdr>
        </w:div>
        <w:div w:id="30155554">
          <w:marLeft w:val="0"/>
          <w:marRight w:val="0"/>
          <w:marTop w:val="330"/>
          <w:marBottom w:val="0"/>
          <w:divBdr>
            <w:top w:val="none" w:sz="0" w:space="0" w:color="auto"/>
            <w:left w:val="none" w:sz="0" w:space="0" w:color="auto"/>
            <w:bottom w:val="none" w:sz="0" w:space="0" w:color="auto"/>
            <w:right w:val="none" w:sz="0" w:space="0" w:color="auto"/>
          </w:divBdr>
        </w:div>
        <w:div w:id="1937976200">
          <w:marLeft w:val="0"/>
          <w:marRight w:val="0"/>
          <w:marTop w:val="330"/>
          <w:marBottom w:val="0"/>
          <w:divBdr>
            <w:top w:val="none" w:sz="0" w:space="0" w:color="auto"/>
            <w:left w:val="none" w:sz="0" w:space="0" w:color="auto"/>
            <w:bottom w:val="none" w:sz="0" w:space="0" w:color="auto"/>
            <w:right w:val="none" w:sz="0" w:space="0" w:color="auto"/>
          </w:divBdr>
        </w:div>
        <w:div w:id="548733352">
          <w:marLeft w:val="0"/>
          <w:marRight w:val="0"/>
          <w:marTop w:val="330"/>
          <w:marBottom w:val="0"/>
          <w:divBdr>
            <w:top w:val="none" w:sz="0" w:space="0" w:color="auto"/>
            <w:left w:val="none" w:sz="0" w:space="0" w:color="auto"/>
            <w:bottom w:val="none" w:sz="0" w:space="0" w:color="auto"/>
            <w:right w:val="none" w:sz="0" w:space="0" w:color="auto"/>
          </w:divBdr>
        </w:div>
        <w:div w:id="60451879">
          <w:marLeft w:val="0"/>
          <w:marRight w:val="0"/>
          <w:marTop w:val="330"/>
          <w:marBottom w:val="0"/>
          <w:divBdr>
            <w:top w:val="none" w:sz="0" w:space="0" w:color="auto"/>
            <w:left w:val="none" w:sz="0" w:space="0" w:color="auto"/>
            <w:bottom w:val="none" w:sz="0" w:space="0" w:color="auto"/>
            <w:right w:val="none" w:sz="0" w:space="0" w:color="auto"/>
          </w:divBdr>
        </w:div>
      </w:divsChild>
    </w:div>
    <w:div w:id="134120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4</cp:revision>
  <cp:lastPrinted>2021-12-01T07:44:00Z</cp:lastPrinted>
  <dcterms:created xsi:type="dcterms:W3CDTF">2024-03-20T05:19:00Z</dcterms:created>
  <dcterms:modified xsi:type="dcterms:W3CDTF">2024-03-25T10:16:00Z</dcterms:modified>
</cp:coreProperties>
</file>